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74" w:rsidRPr="003F2774" w:rsidRDefault="003F2774" w:rsidP="003F27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F277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Информация об организациях, составляющих инфраструктуру поддержки среднего и малого предпринимательства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3F277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 Воронежской области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3"/>
        <w:gridCol w:w="2710"/>
        <w:gridCol w:w="4202"/>
      </w:tblGrid>
      <w:tr w:rsidR="003F2774" w:rsidRPr="003F2774" w:rsidTr="003F2774"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низации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3F2774" w:rsidRPr="003F2774" w:rsidTr="003F2774"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FB31A6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</w:t>
            </w:r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тию предприниматель</w:t>
            </w:r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и потребительско</w:t>
            </w:r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рынка Воронежской области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394000, г. Воронеж, пр. Революции, 33. Приемная: (473) 235-67-46. Факс: (473) 261-60-58; </w:t>
            </w:r>
            <w:hyperlink r:id="rId5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http://www.dep-</w:t>
              </w:r>
            </w:hyperlink>
            <w:hyperlink r:id="rId6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econom.vrn.ru</w:t>
              </w:r>
            </w:hyperlink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7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rppr@govvrn.ru</w:t>
              </w:r>
            </w:hyperlink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реализует государственную политику и осуществляет государственное управление в сферах развития предпринимательства, в том числе малого и среднего, потребительского рынка, поддержки в области инноваций и промышленного производства малого и среднего предпринимательства и организаций, обра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зующих инфраструктуру поддержки субъектов малого и среднего предпринимательства, лицензирования от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дельных видов деятельности, производства и оборота алкогольной и спиртосодержащей продукции на терри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тории Воронежской области.</w:t>
            </w:r>
          </w:p>
        </w:tc>
      </w:tr>
      <w:tr w:rsidR="003F2774" w:rsidRPr="003F2774" w:rsidTr="003F2774"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FB31A6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</w:t>
            </w:r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ленности, транспорта, связи и инноваций Во</w:t>
            </w:r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ронежской области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г. Воронеж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пл. Ленина, д.1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т./ф.: (473) 255-24-28;</w:t>
            </w:r>
          </w:p>
          <w:p w:rsidR="003F2774" w:rsidRPr="003F2774" w:rsidRDefault="00AA4AAE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F2774"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http://www.govvrn.ru</w:t>
              </w:r>
            </w:hyperlink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  <w:hyperlink r:id="rId9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industry@govvrn.ru</w:t>
              </w:r>
              <w:proofErr w:type="spellEnd"/>
            </w:hyperlink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комплекса мер по осуществлению регио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нальной инновационной политики в части развития об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щественных и ассоциативных объединений, формиро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инновационной инфраструктуры, реализации на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учных и инновационных проектов вузов Воронежской области. Размещение в соответствии с законодательст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вом Российской Федерации заказов на поставку това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ров, выполнение работ, оказание услуг, на проведение научно-исследовательских работ для государственных нужд в установленной сфере деятельности. Реализация государственно-частного партнерства на основе согла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шений о сотрудничестве с владельцами крупных паке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 акций промышленных предприятий.</w:t>
            </w:r>
          </w:p>
        </w:tc>
      </w:tr>
      <w:tr w:rsidR="003F2774" w:rsidRPr="003F2774" w:rsidTr="003F2774"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фонд поддержки малого предпринимательства Воронежской области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394000, г. Воронеж, ул. Театральная, 30, т./ф.:(473) 251-21-30, 251-96-28,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0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vcpm@comch.ru</w:t>
              </w:r>
            </w:hyperlink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 поддержки малого предпри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нимательства в области. Предоставление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СМП (проекты сроком до 1 года на сумму до 1 ООО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руб.). Предоставление поручительств СМП по креди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там 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Центрально-Черноземного банка Сбербанка России (г. Воронеж), в размере до 70% от суммы кредита, но не более 15 миллионов рублей.</w:t>
            </w:r>
          </w:p>
        </w:tc>
      </w:tr>
      <w:tr w:rsidR="003F2774" w:rsidRPr="003F2774" w:rsidTr="003F2774"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Бизнес-инкубатор ВГТА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г. Воронеж,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Революции, 19</w:t>
            </w:r>
          </w:p>
          <w:p w:rsidR="003F2774" w:rsidRPr="003F2774" w:rsidRDefault="00AA4AAE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F2774"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www.vgta.vrn.ru</w:t>
              </w:r>
            </w:hyperlink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молодежных иннова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ционных групп, содействия субъектам малого предпри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нимательства (СМП) инновационного профиля, а также привлечение инвестиций для развития малого предпри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нимательства посредством коммерциализации научных проектов и разработок при содействии ВГТА.</w:t>
            </w:r>
          </w:p>
        </w:tc>
      </w:tr>
      <w:tr w:rsidR="003F2774" w:rsidRPr="003F2774" w:rsidTr="003F2774"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Бизнес-инкубатор ВГАСУ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г. Воронеж,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ул. 20 лет Октября, 84, т.: (473) 271-65-04, </w:t>
            </w:r>
            <w:hyperlink r:id="rId12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www.vgasu.vrn.ru</w:t>
              </w:r>
            </w:hyperlink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малых инновационных предприятий, «выращивание» новых фирм, оказание им помощи в выживании и успешной деятельности на ранней стадии их развития.</w:t>
            </w:r>
          </w:p>
        </w:tc>
      </w:tr>
      <w:tr w:rsidR="003F2774" w:rsidRPr="003F2774" w:rsidTr="003F2774"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коммерциали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зации технологий ВГУ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г. Воронеж, Университет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 пл., 1, т.: (473) 220-89-33 </w:t>
            </w:r>
            <w:hyperlink r:id="rId13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www.vsu.ru</w:t>
              </w:r>
            </w:hyperlink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центра коммерциализации технологий входят: сектор защиты интеллектуальной собственности; сектор коммерциализации интеллектуальной собственности; сектор технической экспертизы.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Технопарк ВГУ располагает современным оборудовани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 для проведения научно-исследовательских разрабо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ток в области индустрии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наносистем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материалов и доведения их до готового изделия. Данное оборудова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используется и как учебное (для обучения студентов старших курсов, бакалавров, магистров, проведения на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учно-исследовательских практик и стажировок), и как основная база для получения небольших партий опыт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образцов.</w:t>
            </w:r>
          </w:p>
        </w:tc>
      </w:tr>
    </w:tbl>
    <w:p w:rsidR="003F2774" w:rsidRPr="003F2774" w:rsidRDefault="003F2774" w:rsidP="003F27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F277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2631"/>
        <w:gridCol w:w="4420"/>
      </w:tblGrid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низации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Технопарк «Содруже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ство» на базе НИИ по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лупроводникового и электронного машино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строения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394063, г. Воронеж, Ленинский пр., 160, т.: (473) 239-60-57, 223-20-46,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4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niipm@comch.ru</w:t>
              </w:r>
            </w:hyperlink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Технопарк поддерживает, сопровождает научные разра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ботки и сотрудничает с ведущими инновационными предприятиями Воронежской области. В настоящее время в его состав входят более 50 малых и средних предприятий 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направлений, два научно-исследовательских института, два банка, дизайнерский центр по проектированию специального технологическо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оборудования, центр подготовки кадров, информаци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онно-аналитический центр, отделения двух академий, центр научно-технического сотрудничества России и республики Беларусь. В 2007 году в рамках технопарка «Содружество» создан «Региональный исследователь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ский центр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и коммерциализации исследований», в состав которого входят специалисты ВГУ, ВГМА, ВГТА, техни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ческого и аграрного университетов, корпорации «Риф», ОАО «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ВЗПП-Сборка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», ЗАО «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ВЗПП-Микрон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Воронежский регио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нальный союз пред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принимателей «ОПОРА»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394006, г. Воронеж, ул. Свободы, 59, т./ф.: (473) 220-41-62, 78-06-17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5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opora@vmail.ru</w:t>
              </w:r>
            </w:hyperlink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интересов предпринимателей в органах госу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дарственной власти и местного самоуправления. Пре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одоление административных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барьеров на пути развития предпринимательства, упо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рядочение деятельности органов государственного кон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троля (надзора).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Кредитно-финансовая поддержка и улучшение инвести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ционного климата в сфере малого и среднего бизнеса. Оптимизация взаимоотношений предпринимателей с естественными монополиями.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промышлен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палата Воронеж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394006, г. Воронеж, ул. 9 Января, 36, т./ф.: (473) 277-24-87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консалтинг, поиск делового партнера, маркетинг. Составление и экспертиза договоров, реги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страция товарных знаков, подготовка документов. Оцен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ка, переоценка основных фондов, экспертиза товаров. Выдача сертификатов. Письменные переводы, предоставление переводчика. Реализация программы «Воронежское качество». Организация и проведение семинаров, конференций.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F2774" w:rsidRPr="003F2774" w:rsidRDefault="003F2774" w:rsidP="003F27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F277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2649"/>
        <w:gridCol w:w="4350"/>
      </w:tblGrid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низации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Контактная информа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Ассоциация «Гильдия пекарей и кондитеров» Воронежской области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394006, г. Воронеж, ул. Свободы, 59, к.7, т.: (473) 220-41-62,71-49-07,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6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hleb_vor@mail.ru</w:t>
              </w:r>
            </w:hyperlink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по технике и технологии хлебопече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Доведение до членов Гильдии информации об ос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новных законодательных, нормативно-технических и рекомендательных документах, регламентирующих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мапое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предпринимательство в области хлебопечения. Поиск партнеров по закупке сырья и оборудования, по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 в реализации излишнего оборудования. Консуль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тирование по вопросам сертификации производства пе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карен и производимых ими хлебобулочных изделий. Помощь в привлечении специалистов для профессио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нального проектирования и строительства хлебопекар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производственных и торговых предприятий, экспертиза проектов. Проведение консультаций и семинаров по кадровым, законодательным, технологическим и техни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ческим вопросам, связанным с хлебопечением.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ВООО «Объединение предпринимателей»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394006, г. Воронеж, ул. Свободы, д. 73,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. 402 (остановка кино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театр Луч, Деловой Центр «Икар», 4 этаж) Телефон: (473)277-22-05 (факс), 260-64-54, 253-26-01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юридического отдела проводят бесплатные консультации по правовым вопросам, оказывают услуги в составлении письменных документов, осуществляют представительство в судах разного уровня. В целях за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щиты прав предпринимателей в Объединении постоян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работает телефон «горячей линии». Предпринимате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лям предоставляется помощь в составлении бухгалтер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и налоговой отчетности.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ченной ответственно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стью Правовой центр «Мегаполис»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394030, г. Воронеж, ул.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Плехановская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, 66 Б. т.: (473) 251-59-15, 259-74-88,</w:t>
            </w:r>
          </w:p>
          <w:p w:rsidR="003F2774" w:rsidRPr="003F2774" w:rsidRDefault="00AA4AAE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3F2774"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www.m36.ru</w:t>
              </w:r>
            </w:hyperlink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услуги: регистрация предприятия: реор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ганизация; представительство в суде; сопровождение эмиссии акций; сопровождение по лицензированию; юридическое обслуживание; консалтинг;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Бухгалтерское сопровождение: составление и сдача бухгалтерской отчетности; бухгалтерское обслуживание; кадровый аудит; восстановление бухгалтерской доку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ментации;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Автономная неком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мерческая организация «Центр финансовых услуг и консалтинга»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394006, г. Воронеж,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Свободы, 55,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т.: (473) 296-99-11, 229-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60-03,</w:t>
            </w:r>
          </w:p>
          <w:p w:rsidR="003F2774" w:rsidRPr="003F2774" w:rsidRDefault="00AA4AAE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F2774"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www.cfu.ru</w:t>
              </w:r>
            </w:hyperlink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предоставляет высококачественные кон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сультационные услуги по следующим основным направ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лениям: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■             Поиск источников финансирования;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■             Подготовка документов для кредитования в банках;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    Программы финансовой поддержки малых предпри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ятий, действующие на территории Воронежской облас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ти;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■             Оценка имущества и бизнеса;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    Составление бизнес-планов и ТЭО;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■             Планирование и анализ финансово-хозяйственной деятельности;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■             Бухгалтерский и управленческий учет.</w:t>
            </w:r>
          </w:p>
        </w:tc>
      </w:tr>
    </w:tbl>
    <w:p w:rsidR="003F2774" w:rsidRPr="003F2774" w:rsidRDefault="003F2774" w:rsidP="003F27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F277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4"/>
        <w:gridCol w:w="2780"/>
        <w:gridCol w:w="4131"/>
      </w:tblGrid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низации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«Воронежский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Инновационно-технологический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394033, г. Воронеж, Ленинский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, 1606, тел.: (473) 239-60-57, факс: (473) 239-60-35, 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9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itc@artn.ru</w:t>
              </w:r>
            </w:hyperlink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0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www.v-itc.ru</w:t>
              </w:r>
            </w:hyperlink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плата за аренду производственных и офисных помещений. Продвижение на рынок инновационных проектов и технологий.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инновационной дея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тельности. Предоставление сервисных услуг. Эксперти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 инновационных программ.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обеспечение инновационной деятельности. Производственно-технологическая под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держка.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Сертификация наукоемкой продукции.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«Бобровский ЦПП»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397700, г. Бобров, ул. Кирова, 32а, тел./факс (47350) 4-13-19 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  <w:hyperlink r:id="rId21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cppbobrov@mail.ru</w:t>
              </w:r>
              <w:proofErr w:type="spellEnd"/>
            </w:hyperlink>
          </w:p>
        </w:tc>
        <w:tc>
          <w:tcPr>
            <w:tcW w:w="6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основам предпринимательской деятельности, работе на компьютере и др. Подготовка бизнес-планов, содействие в получении 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финансирования. Финансиро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вание проектов МП на условиях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микрокредитования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. Оказание информационных и консультационных услуг.</w:t>
            </w: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АНО «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Богучарский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ЦПП»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396750, г. Богучар, ул. Дзержинского, 34, тел. (47366) 2-30-45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2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bcpp@box.vsi.ru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АНО «Борисоглебский ЦПП»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397140, г. Борисоглебск, ул. Дубровинская, 61, тел. (47354) 2-52-68,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3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nmr@vmail.ru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ЦПП»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397500, г. Бутурлиновка, пл. Воли, 43, тел./факс (47361)2-17-79 e-maii:postmaster@ul175 .</w:t>
            </w:r>
            <w:proofErr w:type="spellStart"/>
            <w:r w:rsidR="00AA4AAE" w:rsidRPr="003F2774">
              <w:rPr>
                <w:rFonts w:ascii="Calibri" w:eastAsia="Times New Roman" w:hAnsi="Calibri" w:cs="Calibri"/>
              </w:rPr>
              <w:fldChar w:fldCharType="begin"/>
            </w:r>
            <w:r w:rsidRPr="003F2774">
              <w:rPr>
                <w:rFonts w:ascii="Calibri" w:eastAsia="Times New Roman" w:hAnsi="Calibri" w:cs="Calibri"/>
              </w:rPr>
              <w:instrText xml:space="preserve"> HYPERLINK "http://vsi.ru/" </w:instrText>
            </w:r>
            <w:r w:rsidR="00AA4AAE" w:rsidRPr="003F2774">
              <w:rPr>
                <w:rFonts w:ascii="Calibri" w:eastAsia="Times New Roman" w:hAnsi="Calibri" w:cs="Calibri"/>
              </w:rPr>
              <w:fldChar w:fldCharType="separate"/>
            </w:r>
            <w:r w:rsidRPr="003F27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vsi.ru</w:t>
            </w:r>
            <w:proofErr w:type="spellEnd"/>
            <w:r w:rsidR="00AA4AAE" w:rsidRPr="003F277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Калачеевский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ЦПП»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397600, г. Калач, пл. Ленина, 15, тел. (47363) 2-72-38, 2-72-11,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4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cse@cse.vrn.ru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«Кантемировский ЦПП»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396730,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пгт.Кантемировка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Шахтинская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, 28, тел. (47367) 3-27-96, 3-28-13,</w:t>
            </w:r>
          </w:p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5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kcpp@vmail.ru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ЦПП»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396410, г. Лиски, ул. Титова, 8 «а», тел. (47391)4-57-91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F2774" w:rsidRPr="003F2774" w:rsidRDefault="00AA4AAE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3F2774"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Postmaster@centrp.vrn</w:t>
              </w:r>
            </w:hyperlink>
            <w:r w:rsidR="003F2774"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 .ru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</w:t>
            </w: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онный ЦПП»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396020,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пгт.Рамонь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ул.Советская, 11, тел. (47340) 2-27-71 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7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rampred@vmail.ru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774" w:rsidRPr="003F2774" w:rsidTr="003F2774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Росcошанский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поддержки предпринимательства и инвестиций»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2774" w:rsidRPr="003F2774" w:rsidRDefault="003F2774" w:rsidP="003F27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г.Россошь,ул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. Ленина, 1а, тел.(47396) 2-02-50 </w:t>
            </w:r>
            <w:proofErr w:type="spellStart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F277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28" w:history="1">
              <w:r w:rsidRPr="003F27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rcppi@icmail.ru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774" w:rsidRPr="003F2774" w:rsidRDefault="003F2774" w:rsidP="003F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2774" w:rsidRPr="003F2774" w:rsidRDefault="003F2774" w:rsidP="003F27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F277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F2774" w:rsidRPr="003F2774" w:rsidRDefault="003F2774" w:rsidP="003F27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F2774">
        <w:rPr>
          <w:rFonts w:ascii="Calibri" w:eastAsia="Times New Roman" w:hAnsi="Calibri" w:cs="Calibri"/>
          <w:color w:val="212121"/>
        </w:rPr>
        <w:t> </w:t>
      </w:r>
    </w:p>
    <w:p w:rsidR="00505095" w:rsidRDefault="00505095"/>
    <w:sectPr w:rsidR="00505095" w:rsidSect="003F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479"/>
    <w:multiLevelType w:val="multilevel"/>
    <w:tmpl w:val="4748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774"/>
    <w:rsid w:val="003F2774"/>
    <w:rsid w:val="00505095"/>
    <w:rsid w:val="00AA4AAE"/>
    <w:rsid w:val="00FB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AE"/>
  </w:style>
  <w:style w:type="paragraph" w:styleId="1">
    <w:name w:val="heading 1"/>
    <w:basedOn w:val="a"/>
    <w:link w:val="10"/>
    <w:uiPriority w:val="9"/>
    <w:qFormat/>
    <w:rsid w:val="003F2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F27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/" TargetMode="External"/><Relationship Id="rId13" Type="http://schemas.openxmlformats.org/officeDocument/2006/relationships/hyperlink" Target="http://www.vsu.ru/" TargetMode="External"/><Relationship Id="rId18" Type="http://schemas.openxmlformats.org/officeDocument/2006/relationships/hyperlink" Target="http://www.cfu.ru/" TargetMode="External"/><Relationship Id="rId26" Type="http://schemas.openxmlformats.org/officeDocument/2006/relationships/hyperlink" Target="mailto:Postmaster@centrp.vr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ppbobrov@mail.ru" TargetMode="External"/><Relationship Id="rId7" Type="http://schemas.openxmlformats.org/officeDocument/2006/relationships/hyperlink" Target="mailto:rppr@govvrn.ru" TargetMode="External"/><Relationship Id="rId12" Type="http://schemas.openxmlformats.org/officeDocument/2006/relationships/hyperlink" Target="http://www.vgasu.vrn.ru/" TargetMode="External"/><Relationship Id="rId17" Type="http://schemas.openxmlformats.org/officeDocument/2006/relationships/hyperlink" Target="http://www.m36.ru/" TargetMode="External"/><Relationship Id="rId25" Type="http://schemas.openxmlformats.org/officeDocument/2006/relationships/hyperlink" Target="mailto:kcpp@v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leb_vor@mail.ru" TargetMode="External"/><Relationship Id="rId20" Type="http://schemas.openxmlformats.org/officeDocument/2006/relationships/hyperlink" Target="http://www.v-itc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conom.vrn.ru/" TargetMode="External"/><Relationship Id="rId11" Type="http://schemas.openxmlformats.org/officeDocument/2006/relationships/hyperlink" Target="http://www.vgta.vrn.ru/" TargetMode="External"/><Relationship Id="rId24" Type="http://schemas.openxmlformats.org/officeDocument/2006/relationships/hyperlink" Target="mailto:cse@cse.vrn.ru" TargetMode="External"/><Relationship Id="rId5" Type="http://schemas.openxmlformats.org/officeDocument/2006/relationships/hyperlink" Target="http://www.dep-/" TargetMode="External"/><Relationship Id="rId15" Type="http://schemas.openxmlformats.org/officeDocument/2006/relationships/hyperlink" Target="mailto:opora@vmail.ru" TargetMode="External"/><Relationship Id="rId23" Type="http://schemas.openxmlformats.org/officeDocument/2006/relationships/hyperlink" Target="mailto:nmr@vmail.ru" TargetMode="External"/><Relationship Id="rId28" Type="http://schemas.openxmlformats.org/officeDocument/2006/relationships/hyperlink" Target="mailto:rcppi@icmail.ru" TargetMode="External"/><Relationship Id="rId10" Type="http://schemas.openxmlformats.org/officeDocument/2006/relationships/hyperlink" Target="mailto:vcpm@comch.ru" TargetMode="External"/><Relationship Id="rId19" Type="http://schemas.openxmlformats.org/officeDocument/2006/relationships/hyperlink" Target="mailto:itc@art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ustry@govvrn.ru" TargetMode="External"/><Relationship Id="rId14" Type="http://schemas.openxmlformats.org/officeDocument/2006/relationships/hyperlink" Target="mailto:niipm@comch.ru" TargetMode="External"/><Relationship Id="rId22" Type="http://schemas.openxmlformats.org/officeDocument/2006/relationships/hyperlink" Target="mailto:bcpp@box.vsi.ru" TargetMode="External"/><Relationship Id="rId27" Type="http://schemas.openxmlformats.org/officeDocument/2006/relationships/hyperlink" Target="mailto:rampred@v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1708</Words>
  <Characters>9738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2022-03-10T08:29:00Z</dcterms:created>
  <dcterms:modified xsi:type="dcterms:W3CDTF">2024-05-24T06:39:00Z</dcterms:modified>
</cp:coreProperties>
</file>