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BB" w:rsidRPr="005D4BBB" w:rsidRDefault="005D4BBB" w:rsidP="005D4BBB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40"/>
        </w:rPr>
      </w:pPr>
      <w:r w:rsidRPr="005D4BBB">
        <w:rPr>
          <w:rFonts w:ascii="Times New Roman" w:hAnsi="Times New Roman" w:cs="Times New Roman"/>
          <w:b/>
          <w:i/>
          <w:noProof/>
          <w:sz w:val="36"/>
          <w:szCs w:val="40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BBB" w:rsidRPr="005D4BBB" w:rsidRDefault="005D4BBB" w:rsidP="005D4B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D4BBB">
        <w:rPr>
          <w:rFonts w:ascii="Times New Roman" w:hAnsi="Times New Roman" w:cs="Times New Roman"/>
          <w:b/>
          <w:i/>
          <w:sz w:val="36"/>
          <w:szCs w:val="36"/>
        </w:rPr>
        <w:t>Администрация Карайчевского сельского поселения</w:t>
      </w:r>
    </w:p>
    <w:p w:rsidR="005D4BBB" w:rsidRPr="005D4BBB" w:rsidRDefault="005D4BBB" w:rsidP="005D4B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4BBB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5D4BBB" w:rsidRPr="005D4BBB" w:rsidRDefault="005D4BBB" w:rsidP="005D4B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4"/>
          <w:szCs w:val="34"/>
        </w:rPr>
      </w:pPr>
      <w:r w:rsidRPr="005D4BBB">
        <w:rPr>
          <w:rFonts w:ascii="Times New Roman" w:hAnsi="Times New Roman" w:cs="Times New Roman"/>
          <w:b/>
          <w:i/>
          <w:sz w:val="34"/>
          <w:szCs w:val="34"/>
        </w:rPr>
        <w:t>Воронежской области</w:t>
      </w:r>
    </w:p>
    <w:p w:rsidR="005D4BBB" w:rsidRPr="005D4BBB" w:rsidRDefault="005D4BBB" w:rsidP="005D4B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D4BBB" w:rsidRPr="005D4BBB" w:rsidRDefault="005D4BBB" w:rsidP="005D4BB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D4BBB">
        <w:rPr>
          <w:rFonts w:ascii="Times New Roman" w:hAnsi="Times New Roman" w:cs="Times New Roman"/>
          <w:b/>
          <w:i/>
          <w:sz w:val="40"/>
          <w:szCs w:val="40"/>
        </w:rPr>
        <w:t>РАСПОРЯЖЕНИЕ</w:t>
      </w:r>
    </w:p>
    <w:p w:rsidR="005D4BBB" w:rsidRPr="005D4BBB" w:rsidRDefault="005D4BBB" w:rsidP="005D4B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4BBB" w:rsidRPr="005D4BBB" w:rsidRDefault="005D4BBB" w:rsidP="005D4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от  14.06.2024 года №   18</w:t>
      </w:r>
    </w:p>
    <w:p w:rsidR="005D4BBB" w:rsidRPr="005D4BBB" w:rsidRDefault="005D4BBB" w:rsidP="005D4BBB">
      <w:pPr>
        <w:pStyle w:val="21"/>
        <w:spacing w:after="0" w:line="240" w:lineRule="auto"/>
        <w:ind w:firstLine="285"/>
        <w:rPr>
          <w:rFonts w:ascii="Times New Roman" w:hAnsi="Times New Roman" w:cs="Times New Roman"/>
          <w:sz w:val="24"/>
          <w:szCs w:val="24"/>
        </w:rPr>
      </w:pPr>
      <w:r w:rsidRPr="005D4BBB">
        <w:rPr>
          <w:rFonts w:ascii="Times New Roman" w:hAnsi="Times New Roman" w:cs="Times New Roman"/>
          <w:sz w:val="24"/>
          <w:szCs w:val="24"/>
        </w:rPr>
        <w:t>с. Карайчевка</w:t>
      </w:r>
    </w:p>
    <w:p w:rsidR="005D4BBB" w:rsidRPr="005D4BBB" w:rsidRDefault="005D4BBB" w:rsidP="005D4BBB">
      <w:pPr>
        <w:pStyle w:val="21"/>
        <w:spacing w:after="0" w:line="240" w:lineRule="auto"/>
        <w:ind w:firstLine="285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/>
      </w:tblPr>
      <w:tblGrid>
        <w:gridCol w:w="4928"/>
      </w:tblGrid>
      <w:tr w:rsidR="005D4BBB" w:rsidRPr="005D4BBB" w:rsidTr="005D4BB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BBB" w:rsidRPr="005D4BBB" w:rsidRDefault="005D4BB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D4BBB">
              <w:rPr>
                <w:b/>
                <w:sz w:val="28"/>
                <w:szCs w:val="28"/>
              </w:rPr>
              <w:t>Об утверждении технологических схем предоставления муниципальных услуг, предоставляемых администрацией Карайчевского сельского поселения Бутурлиновского муниципального района Воронежской области</w:t>
            </w:r>
          </w:p>
        </w:tc>
      </w:tr>
    </w:tbl>
    <w:p w:rsidR="005D4BBB" w:rsidRPr="005D4BBB" w:rsidRDefault="005D4BBB" w:rsidP="005D4BB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D4BBB" w:rsidRPr="005D4BBB" w:rsidRDefault="005D4BBB" w:rsidP="005D4B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Карайчевского сельского поселения Бутурлиновского муниципального района Воронежской области в Филиале АУ «МФЦ» в г. Бутурлиновка:</w:t>
      </w:r>
    </w:p>
    <w:p w:rsidR="005D4BBB" w:rsidRPr="005D4BBB" w:rsidRDefault="005D4BBB" w:rsidP="005D4B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D4BBB" w:rsidRPr="005D4BBB" w:rsidRDefault="005D4BBB" w:rsidP="005D4BBB">
      <w:pPr>
        <w:pStyle w:val="a4"/>
        <w:widowControl w:val="0"/>
        <w:numPr>
          <w:ilvl w:val="0"/>
          <w:numId w:val="1"/>
        </w:numPr>
        <w:tabs>
          <w:tab w:val="left" w:pos="997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«Постановка на учет и включение в реестр многодетных граждан, имеющих право на бесплатное предоставление земельных участков» (приложение 1).</w:t>
      </w:r>
    </w:p>
    <w:p w:rsidR="005D4BBB" w:rsidRPr="005D4BBB" w:rsidRDefault="005D4BBB" w:rsidP="005D4BBB">
      <w:pPr>
        <w:pStyle w:val="a4"/>
        <w:widowControl w:val="0"/>
        <w:numPr>
          <w:ilvl w:val="0"/>
          <w:numId w:val="1"/>
        </w:numPr>
        <w:tabs>
          <w:tab w:val="left" w:pos="997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«Выдача архивных документов (архивных справок, выписок и копий)» (приложение 2).</w:t>
      </w:r>
    </w:p>
    <w:p w:rsidR="005D4BBB" w:rsidRPr="005D4BBB" w:rsidRDefault="005D4BBB" w:rsidP="005D4BBB">
      <w:pPr>
        <w:pStyle w:val="a4"/>
        <w:widowControl w:val="0"/>
        <w:numPr>
          <w:ilvl w:val="0"/>
          <w:numId w:val="1"/>
        </w:numPr>
        <w:tabs>
          <w:tab w:val="left" w:pos="997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(приложение 3).</w:t>
      </w:r>
    </w:p>
    <w:p w:rsidR="005D4BBB" w:rsidRPr="005D4BBB" w:rsidRDefault="005D4BBB" w:rsidP="005D4BBB">
      <w:pPr>
        <w:pStyle w:val="a4"/>
        <w:widowControl w:val="0"/>
        <w:numPr>
          <w:ilvl w:val="0"/>
          <w:numId w:val="1"/>
        </w:numPr>
        <w:tabs>
          <w:tab w:val="left" w:pos="997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«Предварительное согласование предоставления земельного участка» (приложение 4).</w:t>
      </w:r>
    </w:p>
    <w:p w:rsidR="005D4BBB" w:rsidRPr="005D4BBB" w:rsidRDefault="005D4BBB" w:rsidP="005D4BBB">
      <w:pPr>
        <w:pStyle w:val="a4"/>
        <w:widowControl w:val="0"/>
        <w:numPr>
          <w:ilvl w:val="0"/>
          <w:numId w:val="1"/>
        </w:numPr>
        <w:tabs>
          <w:tab w:val="left" w:pos="997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 xml:space="preserve">Утвердить технологическую схему предоставления муниципальной услуги «Предоставление в аренду и безвозмездное пользование </w:t>
      </w:r>
      <w:r w:rsidRPr="005D4BBB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имущества» (приложение 5).</w:t>
      </w:r>
    </w:p>
    <w:p w:rsidR="005D4BBB" w:rsidRPr="005D4BBB" w:rsidRDefault="005D4BBB" w:rsidP="005D4BBB">
      <w:pPr>
        <w:pStyle w:val="a4"/>
        <w:widowControl w:val="0"/>
        <w:numPr>
          <w:ilvl w:val="0"/>
          <w:numId w:val="1"/>
        </w:numPr>
        <w:tabs>
          <w:tab w:val="left" w:pos="997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«Предоставление земельного участка, находящегося в муниципальной собственности, на торгах» (приложение 6).</w:t>
      </w:r>
    </w:p>
    <w:p w:rsidR="005D4BBB" w:rsidRPr="005D4BBB" w:rsidRDefault="005D4BBB" w:rsidP="005D4BBB">
      <w:pPr>
        <w:pStyle w:val="a4"/>
        <w:widowControl w:val="0"/>
        <w:numPr>
          <w:ilvl w:val="0"/>
          <w:numId w:val="1"/>
        </w:numPr>
        <w:tabs>
          <w:tab w:val="left" w:pos="997"/>
          <w:tab w:val="left" w:pos="1276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(приложение 7).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 xml:space="preserve">Утвердить технологическую схему предоставления муниципальной услуги «Предоставление информации о порядке предоставления </w:t>
      </w:r>
      <w:proofErr w:type="spellStart"/>
      <w:r w:rsidRPr="005D4BBB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5D4BBB">
        <w:rPr>
          <w:rFonts w:ascii="Times New Roman" w:hAnsi="Times New Roman" w:cs="Times New Roman"/>
          <w:sz w:val="28"/>
          <w:szCs w:val="28"/>
        </w:rPr>
        <w:t xml:space="preserve"> – коммунальных услуг населению» (приложение 8).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</w:t>
      </w:r>
      <w:r w:rsidRPr="005D4BBB">
        <w:rPr>
          <w:rFonts w:ascii="Times New Roman" w:hAnsi="Times New Roman" w:cs="Times New Roman"/>
          <w:bCs/>
          <w:sz w:val="28"/>
          <w:szCs w:val="28"/>
        </w:rPr>
        <w:t>Предоставление информации об очередности  предоставления муниципальных жилых помещений на условиях социального найма</w:t>
      </w:r>
      <w:r w:rsidRPr="005D4BBB">
        <w:rPr>
          <w:rFonts w:ascii="Times New Roman" w:hAnsi="Times New Roman" w:cs="Times New Roman"/>
          <w:sz w:val="28"/>
          <w:szCs w:val="28"/>
        </w:rPr>
        <w:t>» (приложение 9).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«Выдача разрешений на право вырубки зеленых насаждений» (приложение 10).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«Предоставление информации об объектах учета из реестра муниципального имущества» (приложение 11).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(приложение 12).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«Прием заявлений, документов, а также постановка граждан на учет в качестве нуждающихся в жилых помещениях» (приложение 13).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 (приложение 14).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«Перевод жилого помещения в нежилое помещение и нежилого помещения в жилое помещение» (приложение 15).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(приложение 16).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</w:t>
      </w:r>
      <w:r w:rsidRPr="005D4BBB">
        <w:rPr>
          <w:rFonts w:ascii="Times New Roman" w:hAnsi="Times New Roman" w:cs="Times New Roman"/>
          <w:bCs/>
          <w:sz w:val="28"/>
          <w:szCs w:val="28"/>
        </w:rPr>
        <w:t>Принятие решения о создании семейного (родового) захоронения</w:t>
      </w:r>
      <w:r w:rsidRPr="005D4BBB">
        <w:rPr>
          <w:rFonts w:ascii="Times New Roman" w:hAnsi="Times New Roman" w:cs="Times New Roman"/>
          <w:sz w:val="28"/>
          <w:szCs w:val="28"/>
        </w:rPr>
        <w:t>» (приложение 17).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lastRenderedPageBreak/>
        <w:t>Утвердить технологическую схему предоставления муниципальной услуги «</w:t>
      </w:r>
      <w:r w:rsidRPr="005D4BBB">
        <w:rPr>
          <w:rFonts w:ascii="Times New Roman" w:hAnsi="Times New Roman" w:cs="Times New Roman"/>
          <w:bCs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5D4BBB">
        <w:rPr>
          <w:rFonts w:ascii="Times New Roman" w:hAnsi="Times New Roman" w:cs="Times New Roman"/>
          <w:sz w:val="28"/>
          <w:szCs w:val="28"/>
        </w:rPr>
        <w:t>» (приложение 18).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«Раздел, объединение земельных участков, находящихся в муниципальной собственности» (приложение 19).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</w:t>
      </w:r>
      <w:r w:rsidRPr="005D4BBB">
        <w:rPr>
          <w:rFonts w:ascii="Times New Roman" w:hAnsi="Times New Roman" w:cs="Times New Roman"/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5D4BBB">
        <w:rPr>
          <w:rFonts w:ascii="Times New Roman" w:hAnsi="Times New Roman" w:cs="Times New Roman"/>
          <w:sz w:val="28"/>
          <w:szCs w:val="28"/>
        </w:rPr>
        <w:t>» (приложение 20).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«Дача согласия на осуществление обмена жилыми помещениями между нанимателями данных помещений по договорам социального найма» (приложение 21).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 (приложение 22).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BBB">
        <w:rPr>
          <w:rFonts w:ascii="Times New Roman" w:hAnsi="Times New Roman" w:cs="Times New Roman"/>
          <w:sz w:val="28"/>
          <w:szCs w:val="28"/>
        </w:rPr>
        <w:t>«Предоставление жилого помещения по договору социального найма» (приложение 23).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«Предоставление жилых помещений муниципального специализированного жилищного фонда» (приложение 24).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«Предоставление разрешения на осуществление земляных работ» (приложение 25).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«Прекращение права пожизненного наследуемого владения земельными участками, находящимися в муниципальной собственности» (приложение 26).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</w:t>
      </w:r>
      <w:r w:rsidRPr="005D4BBB">
        <w:rPr>
          <w:rFonts w:ascii="Times New Roman" w:hAnsi="Times New Roman" w:cs="Times New Roman"/>
          <w:bCs/>
          <w:sz w:val="28"/>
          <w:szCs w:val="28"/>
        </w:rPr>
        <w:t>Признание садового дома жилым домом и жилого дома садовым домом</w:t>
      </w:r>
      <w:r w:rsidRPr="005D4BBB">
        <w:rPr>
          <w:rFonts w:ascii="Times New Roman" w:hAnsi="Times New Roman" w:cs="Times New Roman"/>
          <w:sz w:val="28"/>
          <w:szCs w:val="28"/>
        </w:rPr>
        <w:t>» (приложение 27).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 (приложение 28).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 (приложение 29).</w:t>
      </w:r>
    </w:p>
    <w:p w:rsidR="005D4BBB" w:rsidRPr="005D4BBB" w:rsidRDefault="005D4BBB" w:rsidP="005D4BBB">
      <w:pPr>
        <w:spacing w:after="0"/>
        <w:ind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D4BBB">
        <w:rPr>
          <w:rFonts w:ascii="Times New Roman" w:hAnsi="Times New Roman" w:cs="Times New Roman"/>
          <w:sz w:val="28"/>
          <w:szCs w:val="28"/>
        </w:rPr>
        <w:lastRenderedPageBreak/>
        <w:t>30.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BB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Признать утратившими силу следующие распоряжения администрации Карайчевского сельского поселения Бутурлиновского муниципального района Воронежской области:</w:t>
      </w:r>
    </w:p>
    <w:p w:rsidR="005D4BBB" w:rsidRPr="005D4BBB" w:rsidRDefault="005D4BBB" w:rsidP="005D4BBB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en-US" w:bidi="ru-RU"/>
        </w:rPr>
      </w:pPr>
      <w:r w:rsidRPr="005D4BB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- № 40  от 05.12.2016 года «Об утверждении технологических схем предоставления муниципальных услуг, предоставляемых администрацией Карайчевского сельского поселения Бутурлиновского муниципального района Воронежской области</w:t>
      </w:r>
      <w:r w:rsidRPr="005D4BB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ru-RU"/>
        </w:rPr>
        <w:t>»;</w:t>
      </w:r>
    </w:p>
    <w:p w:rsidR="005D4BBB" w:rsidRPr="005D4BBB" w:rsidRDefault="005D4BBB" w:rsidP="005D4BB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BB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ru-RU"/>
        </w:rPr>
        <w:t xml:space="preserve">       - </w:t>
      </w:r>
      <w:r w:rsidRPr="005D4BB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№ 12  от 11.05.2018 года «Об утверждении технологических схем предоставления муниципальных услуг, предоставляемых администрацией Карайчевского сельского поселения Бутурлиновского муниципального района Воронежской области</w:t>
      </w:r>
      <w:r w:rsidRPr="005D4BB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ru-RU"/>
        </w:rPr>
        <w:t>».</w:t>
      </w:r>
    </w:p>
    <w:p w:rsidR="005D4BBB" w:rsidRPr="005D4BBB" w:rsidRDefault="005D4BBB" w:rsidP="005D4BBB">
      <w:pPr>
        <w:tabs>
          <w:tab w:val="num" w:pos="0"/>
          <w:tab w:val="left" w:pos="709"/>
          <w:tab w:val="left" w:pos="1440"/>
          <w:tab w:val="left" w:pos="1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4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31. Опубликовать настоящее распоряжение в </w:t>
      </w:r>
      <w:r w:rsidRPr="005D4BBB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и иной официальной информации Карайчевского сельского поселения Бутурлиновского муниципального района Воронежской области» и разместить </w:t>
      </w:r>
      <w:r w:rsidRPr="005D4BBB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органа местного самоуправления Карайчевского сельского поселения Бутурлиновского муниципального района Воронежской области </w:t>
      </w:r>
      <w:r w:rsidRPr="005D4BBB">
        <w:rPr>
          <w:rFonts w:ascii="Times New Roman" w:hAnsi="Times New Roman" w:cs="Times New Roman"/>
          <w:sz w:val="28"/>
          <w:szCs w:val="28"/>
        </w:rPr>
        <w:t xml:space="preserve">https://karajchevskoe-r20.gosweb.gosuslugi.ru/  </w:t>
      </w:r>
      <w:r w:rsidRPr="005D4BBB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  <w:r w:rsidRPr="005D4BB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D4BBB" w:rsidRPr="005D4BBB" w:rsidRDefault="005D4BBB" w:rsidP="005D4BBB">
      <w:pPr>
        <w:tabs>
          <w:tab w:val="left" w:pos="90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BBB">
        <w:rPr>
          <w:rFonts w:ascii="Times New Roman" w:eastAsia="Times New Roman" w:hAnsi="Times New Roman" w:cs="Times New Roman"/>
          <w:bCs/>
          <w:sz w:val="28"/>
          <w:szCs w:val="28"/>
        </w:rPr>
        <w:t xml:space="preserve">32. </w:t>
      </w:r>
      <w:r w:rsidRPr="005D4BBB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5D4BBB" w:rsidRPr="005D4BBB" w:rsidRDefault="005D4BBB" w:rsidP="005D4BBB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D4BBB" w:rsidRPr="005D4BBB" w:rsidRDefault="005D4BBB" w:rsidP="005D4B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361B" w:rsidRPr="00DB111E" w:rsidRDefault="00DB111E" w:rsidP="005D4BBB">
      <w:pPr>
        <w:rPr>
          <w:rFonts w:ascii="Times New Roman" w:hAnsi="Times New Roman" w:cs="Times New Roman"/>
          <w:sz w:val="28"/>
          <w:szCs w:val="28"/>
        </w:rPr>
      </w:pPr>
      <w:r w:rsidRPr="00DB111E">
        <w:rPr>
          <w:rFonts w:ascii="Times New Roman" w:hAnsi="Times New Roman" w:cs="Times New Roman"/>
          <w:noProof/>
          <w:sz w:val="28"/>
          <w:szCs w:val="28"/>
        </w:rPr>
        <w:t>Глава Карайчевского сельского поселения                          Т.И. Складчикова.</w:t>
      </w:r>
    </w:p>
    <w:sectPr w:rsidR="0004361B" w:rsidRPr="00DB111E" w:rsidSect="00A94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D4BBB"/>
    <w:rsid w:val="0004361B"/>
    <w:rsid w:val="005D4BBB"/>
    <w:rsid w:val="00A9471D"/>
    <w:rsid w:val="00DB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,Абзац списка нумерованный Знак"/>
    <w:link w:val="a4"/>
    <w:uiPriority w:val="34"/>
    <w:qFormat/>
    <w:locked/>
    <w:rsid w:val="005D4BBB"/>
    <w:rPr>
      <w:sz w:val="24"/>
      <w:lang w:eastAsia="en-US"/>
    </w:rPr>
  </w:style>
  <w:style w:type="paragraph" w:styleId="a4">
    <w:name w:val="List Paragraph"/>
    <w:aliases w:val="ТЗ список,Абзац списка нумерованный"/>
    <w:basedOn w:val="a"/>
    <w:link w:val="a3"/>
    <w:uiPriority w:val="34"/>
    <w:qFormat/>
    <w:rsid w:val="005D4BBB"/>
    <w:pPr>
      <w:ind w:left="720"/>
      <w:contextualSpacing/>
    </w:pPr>
    <w:rPr>
      <w:sz w:val="24"/>
      <w:lang w:eastAsia="en-US"/>
    </w:rPr>
  </w:style>
  <w:style w:type="paragraph" w:customStyle="1" w:styleId="21">
    <w:name w:val="Основной текст 21"/>
    <w:basedOn w:val="a"/>
    <w:rsid w:val="005D4BBB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2"/>
      <w:lang w:eastAsia="ar-SA"/>
    </w:rPr>
  </w:style>
  <w:style w:type="table" w:styleId="a5">
    <w:name w:val="Table Grid"/>
    <w:basedOn w:val="a1"/>
    <w:uiPriority w:val="59"/>
    <w:rsid w:val="005D4BB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1132</Words>
  <Characters>6457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2024-06-19T12:40:00Z</cp:lastPrinted>
  <dcterms:created xsi:type="dcterms:W3CDTF">2024-06-19T12:36:00Z</dcterms:created>
  <dcterms:modified xsi:type="dcterms:W3CDTF">2024-06-19T12:43:00Z</dcterms:modified>
</cp:coreProperties>
</file>