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>Приложение 24</w:t>
      </w:r>
    </w:p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Карайчевского сельского поселения </w:t>
      </w:r>
    </w:p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от 14.06.2024 г. № 18 </w:t>
      </w:r>
    </w:p>
    <w:p w:rsidR="00CD3908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CD3908" w:rsidRPr="00CD3908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908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26024B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908" w:rsidRP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CD3908" w:rsidRPr="00CD3908" w:rsidTr="00321245">
        <w:trPr>
          <w:trHeight w:val="384"/>
        </w:trPr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Администрация Карайчевского сельского поселения Бутурлиновского муниципального района Воронежской области 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90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Утвержден постановлением администрации Карайчевского сельского поселения Бутурлиновского муниципального района Воронежской области от 27.06.2016 г. № 64 «Об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CD3908" w:rsidRPr="00CD3908" w:rsidTr="00321245">
        <w:tc>
          <w:tcPr>
            <w:tcW w:w="22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CD3908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rPr>
          <w:trHeight w:val="300"/>
        </w:trPr>
        <w:tc>
          <w:tcPr>
            <w:tcW w:w="225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CD3908" w:rsidRPr="00CD3908" w:rsidTr="00321245">
        <w:trPr>
          <w:trHeight w:val="270"/>
        </w:trPr>
        <w:tc>
          <w:tcPr>
            <w:tcW w:w="225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CD3908" w:rsidRPr="00CD3908" w:rsidTr="00321245">
        <w:trPr>
          <w:trHeight w:val="240"/>
        </w:trPr>
        <w:tc>
          <w:tcPr>
            <w:tcW w:w="225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908">
              <w:rPr>
                <w:rFonts w:ascii="Times New Roman" w:hAnsi="Times New Roman" w:cs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CD3908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Перечень оснований для отказа в приеме документов.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CD3908" w:rsidRPr="00CD3908" w:rsidRDefault="00CD3908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left" w:pos="99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администрация Карайчевского сельского поселения Бутурлиновского муниципального района Воронежской области;</w:t>
            </w:r>
            <w:r w:rsidRPr="00CD3908">
              <w:rPr>
                <w:rFonts w:ascii="Times New Roman" w:hAnsi="Times New Roman" w:cs="Times New Roman"/>
                <w:sz w:val="18"/>
              </w:rPr>
              <w:tab/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CD390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администрации Карайчевского сельского поселения Бутурлиновского муниципального района Воронежской области на бумажном носителе;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D3908">
              <w:rPr>
                <w:rFonts w:ascii="Times New Roman" w:hAnsi="Times New Roman" w:cs="Times New Roman"/>
                <w:sz w:val="18"/>
              </w:rPr>
              <w:br/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D3908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 иных случаях, предусмотренных законодательством.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D3908" w:rsidRPr="00CD3908" w:rsidTr="00321245">
        <w:trPr>
          <w:trHeight w:val="287"/>
        </w:trPr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Карайчевского сельского поселения.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Карайчевского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CD3908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CD3908" w:rsidRPr="00CD3908" w:rsidRDefault="00CD3908" w:rsidP="00CD390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CD3908" w:rsidRPr="00CD3908" w:rsidTr="00321245">
        <w:tc>
          <w:tcPr>
            <w:tcW w:w="182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D3908" w:rsidRPr="00CD3908" w:rsidTr="00321245">
        <w:tc>
          <w:tcPr>
            <w:tcW w:w="182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20"/>
        <w:gridCol w:w="2571"/>
        <w:gridCol w:w="3199"/>
        <w:gridCol w:w="2120"/>
        <w:gridCol w:w="2262"/>
        <w:gridCol w:w="1879"/>
        <w:gridCol w:w="2281"/>
      </w:tblGrid>
      <w:tr w:rsidR="00CD3908" w:rsidRPr="00CD3908" w:rsidTr="00321245">
        <w:trPr>
          <w:trHeight w:val="517"/>
        </w:trPr>
        <w:tc>
          <w:tcPr>
            <w:tcW w:w="165" w:type="pct"/>
            <w:gridSpan w:val="2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8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D3908" w:rsidRPr="00CD3908" w:rsidTr="00321245">
        <w:trPr>
          <w:trHeight w:val="517"/>
        </w:trPr>
        <w:tc>
          <w:tcPr>
            <w:tcW w:w="165" w:type="pct"/>
            <w:gridSpan w:val="2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8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:rsidTr="00321245">
        <w:tc>
          <w:tcPr>
            <w:tcW w:w="165" w:type="pct"/>
            <w:gridSpan w:val="2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88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8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2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7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2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74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D3908" w:rsidRPr="00CD3908" w:rsidTr="00321245">
        <w:trPr>
          <w:trHeight w:val="756"/>
        </w:trPr>
        <w:tc>
          <w:tcPr>
            <w:tcW w:w="15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88" w:type="pct"/>
            <w:vMerge w:val="restar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специализированного жилищного фонда для временного проживания((Приложение 1к технологической схеме).</w:t>
            </w:r>
          </w:p>
          <w:p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Форма РАСПИСКИ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получении документов, представленных для принятия решения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 предоставлении жилого помещения специализированного жилищного фонда(Приложение 2 к технологической схеме).</w:t>
            </w:r>
          </w:p>
        </w:tc>
      </w:tr>
      <w:tr w:rsidR="00CD3908" w:rsidRPr="00CD3908" w:rsidTr="00321245">
        <w:trPr>
          <w:trHeight w:val="979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183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D3908" w:rsidRPr="00CD3908" w:rsidRDefault="00CD3908" w:rsidP="00CD39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44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408"/>
        </w:trPr>
        <w:tc>
          <w:tcPr>
            <w:tcW w:w="158" w:type="pct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</w:t>
            </w:r>
            <w:r w:rsidRPr="00CD3908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CD3908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D3908" w:rsidRPr="00CD3908" w:rsidTr="00321245">
        <w:trPr>
          <w:trHeight w:val="215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91"/>
        </w:trPr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CD39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CD3908" w:rsidRPr="00CD3908" w:rsidTr="00321245">
        <w:trPr>
          <w:trHeight w:val="1696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специализированного жилищного фонда  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фонда  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CD3908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3.2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CD3908" w:rsidRPr="00CD3908" w:rsidTr="00321245">
        <w:trPr>
          <w:trHeight w:val="2230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2 календарных дня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D3908" w:rsidRPr="00CD3908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Направление заявителю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уведомления о мотивированном отказе в предоставлении муниципальной услуги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CD3908" w:rsidRPr="00CD3908" w:rsidTr="00321245">
        <w:trPr>
          <w:trHeight w:val="517"/>
        </w:trPr>
        <w:tc>
          <w:tcPr>
            <w:tcW w:w="679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D3908" w:rsidRPr="00CD3908" w:rsidTr="00321245">
        <w:trPr>
          <w:trHeight w:val="517"/>
        </w:trPr>
        <w:tc>
          <w:tcPr>
            <w:tcW w:w="679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:rsidTr="00321245">
        <w:tc>
          <w:tcPr>
            <w:tcW w:w="67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CD3908" w:rsidRPr="00CD3908" w:rsidTr="00321245">
        <w:tc>
          <w:tcPr>
            <w:tcW w:w="5000" w:type="pct"/>
            <w:gridSpan w:val="6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CD3908" w:rsidRPr="00CD3908" w:rsidTr="00321245">
        <w:tc>
          <w:tcPr>
            <w:tcW w:w="679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  <w:sectPr w:rsidR="00CD3908" w:rsidSect="00CD390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>1</w:t>
      </w: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администрацию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Карайчевского сельского поселения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от 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(Ф.И.О.)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(серия, №, кем и когда выдан)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проживающего(ей) по адресу: 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контактный телефон 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ЗАЯВЛЕНИЕ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Прошу предоставить мне на состав </w:t>
      </w:r>
      <w:proofErr w:type="spellStart"/>
      <w:r w:rsidRPr="00CD3908">
        <w:rPr>
          <w:rFonts w:ascii="Times New Roman" w:hAnsi="Times New Roman" w:cs="Times New Roman"/>
          <w:sz w:val="16"/>
          <w:szCs w:val="16"/>
        </w:rPr>
        <w:t>семьи___________человек</w:t>
      </w:r>
      <w:proofErr w:type="spellEnd"/>
      <w:r w:rsidRPr="00CD3908">
        <w:rPr>
          <w:rFonts w:ascii="Times New Roman" w:hAnsi="Times New Roman" w:cs="Times New Roman"/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>Приложение № 2</w:t>
      </w: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РАСПИСКА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получении документов, представленных для принятия решения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 предоставлении жилого помещения специализированного жилищного фонда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Настоящим удостоверяется, что заявитель 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представил,  а сотрудник_____________________________________________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администрации Карайчевского сельского поселения получил "_____" ______________ _____ документы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(число)   (месяц прописью)    (год)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количестве ________________ экземпляров по прилагаемому к заявлению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ab/>
      </w:r>
      <w:r w:rsidRPr="00CD3908">
        <w:rPr>
          <w:rFonts w:ascii="Times New Roman" w:hAnsi="Times New Roman" w:cs="Times New Roman"/>
          <w:sz w:val="16"/>
          <w:szCs w:val="16"/>
        </w:rPr>
        <w:tab/>
        <w:t>(прописью)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        ______________       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прием документов)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B76BC" w:rsidRDefault="000B76BC"/>
    <w:sectPr w:rsidR="000B76BC" w:rsidSect="0038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D3908"/>
    <w:rsid w:val="000B76BC"/>
    <w:rsid w:val="0026024B"/>
    <w:rsid w:val="003808B8"/>
    <w:rsid w:val="00C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D390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D39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39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D3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D390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3320</Words>
  <Characters>18928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2024-06-18T13:22:00Z</dcterms:created>
  <dcterms:modified xsi:type="dcterms:W3CDTF">2024-06-19T12:10:00Z</dcterms:modified>
</cp:coreProperties>
</file>