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14" w:rsidRPr="000705A5" w:rsidRDefault="00213514" w:rsidP="0021351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705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Неуплата алиментов может повлечь уголовную </w:t>
      </w:r>
      <w:proofErr w:type="gramStart"/>
      <w:r w:rsidRPr="000705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ответственность</w:t>
      </w:r>
      <w:proofErr w:type="gramEnd"/>
      <w:r w:rsidRPr="000705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как родителей, так и детей.</w:t>
      </w:r>
    </w:p>
    <w:p w:rsidR="00213514" w:rsidRPr="000705A5" w:rsidRDefault="00213514" w:rsidP="0021351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3514" w:rsidRPr="000705A5" w:rsidRDefault="00213514" w:rsidP="002135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05A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Статьей 157 Уголовного кодекса Российской Федерации предусмотрена уголовная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эти деяния совершены неоднократно. Данная норма закона также предусматривает наступление уголовной ответственности за неуплату совершеннолетними трудоспособными детьми в нарушение решения суда или нотариально удостоверенного соглашения средств на содержание нетрудоспособных родителей, в случае их неоднократного совершения.</w:t>
      </w:r>
    </w:p>
    <w:p w:rsidR="00213514" w:rsidRPr="000705A5" w:rsidRDefault="00213514" w:rsidP="002135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05A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Санкция данной статьи предусматривает виды наказания, которое может быть назначено судом за совершение указанного преступления, а именно исправительные работы на срок до 1 года, либо принудительные работы на тот же срок, либо арест на срок до 3 месяцев, либо лишение свободы на срок до 1 года.</w:t>
      </w:r>
    </w:p>
    <w:p w:rsidR="00213514" w:rsidRPr="000705A5" w:rsidRDefault="00213514" w:rsidP="002135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05A5">
        <w:rPr>
          <w:rFonts w:ascii="Times New Roman" w:eastAsia="Times New Roman" w:hAnsi="Times New Roman" w:cs="Times New Roman"/>
          <w:sz w:val="32"/>
          <w:szCs w:val="32"/>
          <w:lang w:eastAsia="ru-RU"/>
        </w:rPr>
        <w:t>Неуплатой без уважительных причин средств на содержание детей или нетрудоспособных родителей, совершенной неоднократно, признается такая неуплата лицами,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213514" w:rsidRDefault="00213514" w:rsidP="002135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05A5">
        <w:rPr>
          <w:rFonts w:ascii="Times New Roman" w:eastAsia="Times New Roman" w:hAnsi="Times New Roman" w:cs="Times New Roman"/>
          <w:sz w:val="32"/>
          <w:szCs w:val="32"/>
          <w:lang w:eastAsia="ru-RU"/>
        </w:rPr>
        <w:t>К лицам, которым назначено административное наказание за совершение административного правонарушения, относятся лица, подвергнутые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D53BB" w:rsidRDefault="00BD53BB" w:rsidP="00BD53B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</w:t>
      </w:r>
    </w:p>
    <w:bookmarkEnd w:id="0"/>
    <w:p w:rsidR="00F604D4" w:rsidRPr="000705A5" w:rsidRDefault="00F604D4"/>
    <w:sectPr w:rsidR="00F604D4" w:rsidRPr="0007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D4"/>
    <w:rsid w:val="000705A5"/>
    <w:rsid w:val="00213514"/>
    <w:rsid w:val="00BD53BB"/>
    <w:rsid w:val="00E769D4"/>
    <w:rsid w:val="00F6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13514"/>
  </w:style>
  <w:style w:type="character" w:customStyle="1" w:styleId="feeds-pagenavigationtooltip">
    <w:name w:val="feeds-page__navigation_tooltip"/>
    <w:basedOn w:val="a0"/>
    <w:rsid w:val="00213514"/>
  </w:style>
  <w:style w:type="paragraph" w:styleId="a3">
    <w:name w:val="Normal (Web)"/>
    <w:basedOn w:val="a"/>
    <w:uiPriority w:val="99"/>
    <w:semiHidden/>
    <w:unhideWhenUsed/>
    <w:rsid w:val="0021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13514"/>
  </w:style>
  <w:style w:type="character" w:customStyle="1" w:styleId="feeds-pagenavigationtooltip">
    <w:name w:val="feeds-page__navigation_tooltip"/>
    <w:basedOn w:val="a0"/>
    <w:rsid w:val="00213514"/>
  </w:style>
  <w:style w:type="paragraph" w:styleId="a3">
    <w:name w:val="Normal (Web)"/>
    <w:basedOn w:val="a"/>
    <w:uiPriority w:val="99"/>
    <w:semiHidden/>
    <w:unhideWhenUsed/>
    <w:rsid w:val="0021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6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>Прокуратура Воронежской области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2021-03-31T08:58:00Z</dcterms:created>
  <dcterms:modified xsi:type="dcterms:W3CDTF">2021-03-31T14:26:00Z</dcterms:modified>
</cp:coreProperties>
</file>