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5" w:rsidRPr="00F50DDC" w:rsidRDefault="009D6925" w:rsidP="009D692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25" w:rsidRPr="00F50DDC" w:rsidRDefault="009D6925" w:rsidP="009D6925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9D6925" w:rsidRPr="00F50DDC" w:rsidRDefault="004C2AB7" w:rsidP="009D6925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Карайчевского</w:t>
      </w:r>
      <w:proofErr w:type="spellEnd"/>
      <w:r w:rsidR="009D6925" w:rsidRPr="00F50DDC">
        <w:rPr>
          <w:b/>
          <w:bCs/>
          <w:i/>
          <w:iCs/>
          <w:sz w:val="40"/>
          <w:szCs w:val="40"/>
        </w:rPr>
        <w:t xml:space="preserve">  поселения</w:t>
      </w:r>
    </w:p>
    <w:p w:rsidR="009D6925" w:rsidRPr="00F50DDC" w:rsidRDefault="009D6925" w:rsidP="009D6925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 w:rsidRPr="00F50DDC">
        <w:rPr>
          <w:b/>
          <w:bCs/>
          <w:i/>
          <w:iCs/>
          <w:sz w:val="36"/>
          <w:szCs w:val="32"/>
        </w:rPr>
        <w:t>Бутурлиновского</w:t>
      </w:r>
      <w:proofErr w:type="spellEnd"/>
      <w:r w:rsidRPr="00F50DDC"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9D6925" w:rsidRPr="00F50DDC" w:rsidRDefault="009D6925" w:rsidP="009D6925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9D6925" w:rsidRDefault="009D6925" w:rsidP="009D6925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F50DDC">
        <w:rPr>
          <w:b/>
          <w:bCs/>
          <w:i/>
          <w:iCs/>
          <w:sz w:val="40"/>
          <w:szCs w:val="32"/>
        </w:rPr>
        <w:t>РЕШЕНИЕ</w:t>
      </w:r>
    </w:p>
    <w:p w:rsidR="009D6925" w:rsidRPr="00F50DDC" w:rsidRDefault="009D6925" w:rsidP="009D6925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</w:p>
    <w:p w:rsidR="009D6925" w:rsidRPr="00F646B2" w:rsidRDefault="009D6925" w:rsidP="009D6925">
      <w:pPr>
        <w:autoSpaceDE w:val="0"/>
        <w:autoSpaceDN w:val="0"/>
        <w:adjustRightInd w:val="0"/>
        <w:ind w:left="156" w:hanging="156"/>
        <w:rPr>
          <w:bCs/>
          <w:sz w:val="28"/>
          <w:szCs w:val="28"/>
        </w:rPr>
      </w:pPr>
      <w:r w:rsidRPr="00F646B2">
        <w:rPr>
          <w:bCs/>
          <w:sz w:val="28"/>
          <w:szCs w:val="28"/>
        </w:rPr>
        <w:t xml:space="preserve">от    </w:t>
      </w:r>
      <w:r w:rsidR="00F646B2">
        <w:rPr>
          <w:bCs/>
          <w:sz w:val="28"/>
          <w:szCs w:val="28"/>
        </w:rPr>
        <w:t xml:space="preserve">15.10.2021года </w:t>
      </w:r>
      <w:r w:rsidRPr="00F646B2">
        <w:rPr>
          <w:bCs/>
          <w:sz w:val="28"/>
          <w:szCs w:val="28"/>
        </w:rPr>
        <w:t xml:space="preserve">   № </w:t>
      </w:r>
      <w:r w:rsidR="00F646B2" w:rsidRPr="00F646B2">
        <w:rPr>
          <w:bCs/>
          <w:sz w:val="28"/>
          <w:szCs w:val="28"/>
        </w:rPr>
        <w:t>46</w:t>
      </w:r>
    </w:p>
    <w:p w:rsidR="009D6925" w:rsidRPr="00AA12FE" w:rsidRDefault="004C2AB7" w:rsidP="009D6925">
      <w:r>
        <w:t xml:space="preserve">           </w:t>
      </w:r>
      <w:proofErr w:type="spellStart"/>
      <w:r w:rsidR="009D6925">
        <w:t>с.</w:t>
      </w:r>
      <w:r>
        <w:t>Карайчевка</w:t>
      </w:r>
      <w:proofErr w:type="spellEnd"/>
    </w:p>
    <w:p w:rsidR="009D6925" w:rsidRDefault="009D6925" w:rsidP="009D6925"/>
    <w:p w:rsidR="009D6925" w:rsidRDefault="009D6925" w:rsidP="009D6925">
      <w:pPr>
        <w:ind w:right="2835"/>
        <w:rPr>
          <w:b/>
          <w:sz w:val="28"/>
        </w:rPr>
      </w:pPr>
      <w:r w:rsidRPr="00ED4D97">
        <w:rPr>
          <w:b/>
          <w:sz w:val="28"/>
        </w:rPr>
        <w:t xml:space="preserve">О </w:t>
      </w:r>
      <w:r>
        <w:rPr>
          <w:b/>
          <w:sz w:val="28"/>
        </w:rPr>
        <w:t>передаче  осуществления части</w:t>
      </w:r>
      <w:r w:rsidRPr="00ED4D97">
        <w:rPr>
          <w:b/>
          <w:sz w:val="28"/>
        </w:rPr>
        <w:t xml:space="preserve"> полномочий </w:t>
      </w:r>
      <w:proofErr w:type="spellStart"/>
      <w:r w:rsidR="004C2AB7">
        <w:rPr>
          <w:b/>
          <w:sz w:val="28"/>
        </w:rPr>
        <w:t>Карайчевского</w:t>
      </w:r>
      <w:proofErr w:type="spellEnd"/>
      <w:r w:rsidR="004C2AB7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9D6925" w:rsidRDefault="009D6925" w:rsidP="009D6925">
      <w:pPr>
        <w:ind w:right="2835"/>
        <w:rPr>
          <w:b/>
          <w:sz w:val="28"/>
        </w:rPr>
      </w:pPr>
    </w:p>
    <w:p w:rsidR="009D6925" w:rsidRPr="005679ED" w:rsidRDefault="009D6925" w:rsidP="009D6925">
      <w:pPr>
        <w:ind w:right="2835"/>
        <w:rPr>
          <w:b/>
          <w:sz w:val="28"/>
        </w:rPr>
      </w:pPr>
    </w:p>
    <w:p w:rsidR="009D6925" w:rsidRDefault="009D6925" w:rsidP="009D6925">
      <w:pPr>
        <w:pStyle w:val="a3"/>
        <w:ind w:firstLine="709"/>
        <w:jc w:val="both"/>
        <w:rPr>
          <w:rFonts w:ascii="Times New Roman" w:hAnsi="Times New Roman"/>
          <w:szCs w:val="28"/>
        </w:rPr>
      </w:pPr>
      <w:r w:rsidRPr="001D326C">
        <w:rPr>
          <w:rFonts w:ascii="Times New Roman" w:hAnsi="Times New Roman"/>
          <w:szCs w:val="28"/>
        </w:rPr>
        <w:t xml:space="preserve">В соответствии с частью 4 статьи 15 Федерального закона Российской федерации от 06.10.2003 г. № 131-ФЗ «Об общих принципах организации местного самоуправления в Российской Федерации», на основании статьи 8 Устава </w:t>
      </w:r>
      <w:proofErr w:type="spellStart"/>
      <w:r w:rsidR="004C2AB7">
        <w:rPr>
          <w:rFonts w:ascii="Times New Roman" w:hAnsi="Times New Roman"/>
          <w:szCs w:val="28"/>
        </w:rPr>
        <w:t>Карайчевского</w:t>
      </w:r>
      <w:proofErr w:type="spellEnd"/>
      <w:r>
        <w:rPr>
          <w:rFonts w:ascii="Times New Roman" w:hAnsi="Times New Roman"/>
          <w:szCs w:val="28"/>
        </w:rPr>
        <w:t xml:space="preserve"> сельского</w:t>
      </w:r>
      <w:r w:rsidRPr="001D326C">
        <w:rPr>
          <w:rFonts w:ascii="Times New Roman" w:hAnsi="Times New Roman"/>
          <w:szCs w:val="28"/>
        </w:rPr>
        <w:t xml:space="preserve"> поселения Совет народных депутатов </w:t>
      </w:r>
      <w:proofErr w:type="spellStart"/>
      <w:r w:rsidR="004C2AB7">
        <w:rPr>
          <w:rFonts w:ascii="Times New Roman" w:hAnsi="Times New Roman"/>
          <w:szCs w:val="28"/>
        </w:rPr>
        <w:t>Карайчевского</w:t>
      </w:r>
      <w:proofErr w:type="spellEnd"/>
      <w:r>
        <w:rPr>
          <w:rFonts w:ascii="Times New Roman" w:hAnsi="Times New Roman"/>
          <w:szCs w:val="28"/>
        </w:rPr>
        <w:t xml:space="preserve">  сельского </w:t>
      </w:r>
      <w:r w:rsidRPr="001D326C">
        <w:rPr>
          <w:rFonts w:ascii="Times New Roman" w:hAnsi="Times New Roman"/>
          <w:szCs w:val="28"/>
        </w:rPr>
        <w:t xml:space="preserve"> поселения </w:t>
      </w:r>
      <w:proofErr w:type="spellStart"/>
      <w:r w:rsidRPr="001D326C">
        <w:rPr>
          <w:rFonts w:ascii="Times New Roman" w:hAnsi="Times New Roman"/>
          <w:szCs w:val="28"/>
        </w:rPr>
        <w:t>Бутурлиновского</w:t>
      </w:r>
      <w:proofErr w:type="spellEnd"/>
      <w:r w:rsidRPr="001D326C">
        <w:rPr>
          <w:rFonts w:ascii="Times New Roman" w:hAnsi="Times New Roman"/>
          <w:szCs w:val="28"/>
        </w:rPr>
        <w:t xml:space="preserve"> муниципального района Воронежской области </w:t>
      </w:r>
    </w:p>
    <w:p w:rsidR="009D6925" w:rsidRDefault="009D6925" w:rsidP="009D6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D6925" w:rsidRPr="00CD37C4" w:rsidRDefault="009D6925" w:rsidP="009D6925">
      <w:pPr>
        <w:pStyle w:val="FR1"/>
        <w:spacing w:before="0"/>
        <w:jc w:val="center"/>
      </w:pPr>
      <w:r w:rsidRPr="00CD37C4">
        <w:t>Р Е Ш И Л:</w:t>
      </w:r>
    </w:p>
    <w:p w:rsidR="009D6925" w:rsidRDefault="009D6925" w:rsidP="009D6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6925" w:rsidRDefault="009D6925" w:rsidP="009D6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6925" w:rsidRDefault="009D6925" w:rsidP="009D692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E105A">
        <w:rPr>
          <w:sz w:val="28"/>
          <w:szCs w:val="28"/>
        </w:rPr>
        <w:t xml:space="preserve">1. </w:t>
      </w:r>
      <w:r w:rsidRPr="00447372">
        <w:rPr>
          <w:sz w:val="28"/>
          <w:szCs w:val="28"/>
        </w:rPr>
        <w:t xml:space="preserve">Обратиться к Совету народных депутатов </w:t>
      </w:r>
      <w:proofErr w:type="spellStart"/>
      <w:r w:rsidRPr="00447372">
        <w:rPr>
          <w:sz w:val="28"/>
          <w:szCs w:val="28"/>
        </w:rPr>
        <w:t>Бутурлиновского</w:t>
      </w:r>
      <w:proofErr w:type="spellEnd"/>
      <w:r w:rsidRPr="00447372">
        <w:rPr>
          <w:sz w:val="28"/>
          <w:szCs w:val="28"/>
        </w:rPr>
        <w:t xml:space="preserve"> муниципального района с предложением о передаче органам местного самоуправления </w:t>
      </w:r>
      <w:proofErr w:type="spellStart"/>
      <w:r w:rsidRPr="00447372">
        <w:rPr>
          <w:sz w:val="28"/>
          <w:szCs w:val="28"/>
        </w:rPr>
        <w:t>Бутурлиновского</w:t>
      </w:r>
      <w:proofErr w:type="spellEnd"/>
      <w:r w:rsidRPr="0044737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части </w:t>
      </w:r>
      <w:r w:rsidRPr="00447372">
        <w:rPr>
          <w:sz w:val="28"/>
          <w:szCs w:val="28"/>
        </w:rPr>
        <w:t xml:space="preserve">полномочий органов местного самоуправления </w:t>
      </w:r>
      <w:proofErr w:type="spellStart"/>
      <w:r w:rsidR="004C2AB7" w:rsidRPr="004C2AB7">
        <w:rPr>
          <w:sz w:val="28"/>
          <w:szCs w:val="28"/>
        </w:rPr>
        <w:t>Карайчевского</w:t>
      </w:r>
      <w:proofErr w:type="spellEnd"/>
      <w:r>
        <w:rPr>
          <w:sz w:val="28"/>
          <w:szCs w:val="28"/>
        </w:rPr>
        <w:t xml:space="preserve"> сельского</w:t>
      </w:r>
      <w:r w:rsidR="00F05F23">
        <w:rPr>
          <w:sz w:val="28"/>
          <w:szCs w:val="28"/>
        </w:rPr>
        <w:t xml:space="preserve"> поселения</w:t>
      </w:r>
      <w:r w:rsidRPr="00C8096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п.1 ст.14 Федерального закона от 06.10.2003г. № 131-ФЗ «Об общих принципах организации местного самоуправления в Российской федерации» на основании п.2 ст.154 БК РФ (</w:t>
      </w:r>
      <w:r w:rsidRPr="00C8096E">
        <w:rPr>
          <w:sz w:val="28"/>
          <w:szCs w:val="28"/>
        </w:rPr>
        <w:t xml:space="preserve">далее – части полномочий </w:t>
      </w:r>
      <w:proofErr w:type="spellStart"/>
      <w:r w:rsidR="00F05F23" w:rsidRPr="004C2AB7">
        <w:rPr>
          <w:sz w:val="28"/>
          <w:szCs w:val="28"/>
        </w:rPr>
        <w:t>Карайчевского</w:t>
      </w:r>
      <w:proofErr w:type="spellEnd"/>
      <w:r w:rsidRPr="00C8096E">
        <w:rPr>
          <w:sz w:val="28"/>
          <w:szCs w:val="28"/>
        </w:rPr>
        <w:t xml:space="preserve">  сельского поселения)</w:t>
      </w:r>
      <w:r w:rsidR="003A198B">
        <w:rPr>
          <w:sz w:val="28"/>
          <w:szCs w:val="28"/>
        </w:rPr>
        <w:t>.</w:t>
      </w:r>
    </w:p>
    <w:p w:rsidR="009D6925" w:rsidRDefault="009D6925" w:rsidP="009D6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главе</w:t>
      </w:r>
      <w:r w:rsidRPr="00434E3C">
        <w:rPr>
          <w:sz w:val="28"/>
          <w:szCs w:val="28"/>
        </w:rPr>
        <w:t xml:space="preserve"> </w:t>
      </w:r>
      <w:proofErr w:type="spellStart"/>
      <w:r w:rsidR="009863DF" w:rsidRPr="004C2AB7">
        <w:rPr>
          <w:sz w:val="28"/>
          <w:szCs w:val="28"/>
        </w:rPr>
        <w:t>Карайчевского</w:t>
      </w:r>
      <w:proofErr w:type="spellEnd"/>
      <w:r>
        <w:rPr>
          <w:sz w:val="28"/>
          <w:szCs w:val="28"/>
        </w:rPr>
        <w:t xml:space="preserve"> сельского</w:t>
      </w:r>
      <w:r w:rsidRPr="003C1B7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заключить Соглашение</w:t>
      </w:r>
      <w:r w:rsidRPr="003C1B77">
        <w:rPr>
          <w:sz w:val="28"/>
          <w:szCs w:val="28"/>
        </w:rPr>
        <w:t xml:space="preserve"> </w:t>
      </w:r>
      <w:r w:rsidRPr="00C4525D">
        <w:rPr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 xml:space="preserve">части полномочий </w:t>
      </w:r>
      <w:proofErr w:type="spellStart"/>
      <w:r w:rsidR="009863DF" w:rsidRPr="004C2AB7">
        <w:rPr>
          <w:sz w:val="28"/>
          <w:szCs w:val="28"/>
        </w:rPr>
        <w:t>Карайчевского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1B77">
        <w:rPr>
          <w:sz w:val="28"/>
          <w:szCs w:val="28"/>
        </w:rPr>
        <w:t xml:space="preserve">с органами местного самоуправления </w:t>
      </w:r>
      <w:proofErr w:type="spellStart"/>
      <w:r w:rsidRPr="003C1B77">
        <w:rPr>
          <w:sz w:val="28"/>
          <w:szCs w:val="28"/>
        </w:rPr>
        <w:t>Бутурлиновского</w:t>
      </w:r>
      <w:proofErr w:type="spellEnd"/>
      <w:r w:rsidRPr="003C1B77">
        <w:rPr>
          <w:sz w:val="28"/>
          <w:szCs w:val="28"/>
        </w:rPr>
        <w:t xml:space="preserve"> муниципального района Воронежской области.</w:t>
      </w:r>
    </w:p>
    <w:p w:rsidR="009D6925" w:rsidRDefault="009D6925" w:rsidP="009D6925">
      <w:pPr>
        <w:ind w:firstLine="709"/>
        <w:jc w:val="both"/>
        <w:rPr>
          <w:sz w:val="28"/>
          <w:szCs w:val="28"/>
        </w:rPr>
      </w:pPr>
      <w:r w:rsidRPr="00016102">
        <w:rPr>
          <w:sz w:val="28"/>
          <w:szCs w:val="28"/>
        </w:rPr>
        <w:lastRenderedPageBreak/>
        <w:t xml:space="preserve">3. Утвердить проект Соглашения о передаче </w:t>
      </w:r>
      <w:r>
        <w:rPr>
          <w:sz w:val="28"/>
          <w:szCs w:val="28"/>
        </w:rPr>
        <w:t xml:space="preserve">части </w:t>
      </w:r>
      <w:r w:rsidRPr="00016102">
        <w:rPr>
          <w:sz w:val="28"/>
          <w:szCs w:val="28"/>
        </w:rPr>
        <w:t xml:space="preserve">полномочий </w:t>
      </w:r>
      <w:proofErr w:type="spellStart"/>
      <w:r w:rsidR="009863DF" w:rsidRPr="004C2AB7">
        <w:rPr>
          <w:sz w:val="28"/>
          <w:szCs w:val="28"/>
        </w:rPr>
        <w:t>Карайчевского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16102">
        <w:rPr>
          <w:sz w:val="28"/>
          <w:szCs w:val="28"/>
        </w:rPr>
        <w:t>.</w:t>
      </w:r>
    </w:p>
    <w:p w:rsidR="009D6925" w:rsidRPr="001E105A" w:rsidRDefault="009863DF" w:rsidP="009D692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D6925" w:rsidRPr="001E105A">
        <w:rPr>
          <w:rFonts w:eastAsia="Calibri"/>
          <w:sz w:val="28"/>
          <w:szCs w:val="28"/>
          <w:lang w:eastAsia="en-US"/>
        </w:rPr>
        <w:t>.</w:t>
      </w:r>
      <w:r w:rsidR="009D6925">
        <w:rPr>
          <w:rFonts w:eastAsia="Calibri"/>
          <w:sz w:val="28"/>
          <w:szCs w:val="28"/>
          <w:lang w:eastAsia="en-US"/>
        </w:rPr>
        <w:t xml:space="preserve"> </w:t>
      </w:r>
      <w:r w:rsidR="009D6925">
        <w:rPr>
          <w:color w:val="000000"/>
          <w:sz w:val="28"/>
          <w:szCs w:val="28"/>
        </w:rPr>
        <w:t xml:space="preserve">Опубликовать настоящее решение  в Вестнике муниципальных  правовых актов </w:t>
      </w:r>
      <w:proofErr w:type="spellStart"/>
      <w:r w:rsidRPr="004C2AB7">
        <w:rPr>
          <w:sz w:val="28"/>
          <w:szCs w:val="28"/>
        </w:rPr>
        <w:t>Карайчевского</w:t>
      </w:r>
      <w:proofErr w:type="spellEnd"/>
      <w:r w:rsidR="009D692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D6925">
        <w:rPr>
          <w:color w:val="000000"/>
          <w:sz w:val="28"/>
          <w:szCs w:val="28"/>
        </w:rPr>
        <w:t>Бутурлиновского</w:t>
      </w:r>
      <w:proofErr w:type="spellEnd"/>
      <w:r w:rsidR="009D6925" w:rsidRPr="00434E3C">
        <w:rPr>
          <w:color w:val="000000"/>
          <w:sz w:val="28"/>
          <w:szCs w:val="28"/>
        </w:rPr>
        <w:t xml:space="preserve"> </w:t>
      </w:r>
      <w:r w:rsidR="009D6925">
        <w:rPr>
          <w:color w:val="000000"/>
          <w:sz w:val="28"/>
          <w:szCs w:val="28"/>
        </w:rPr>
        <w:t>муниципального района Воронежской области.</w:t>
      </w:r>
    </w:p>
    <w:p w:rsidR="009D6925" w:rsidRPr="001E105A" w:rsidRDefault="009D6925" w:rsidP="009D69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5A">
        <w:rPr>
          <w:sz w:val="28"/>
          <w:szCs w:val="28"/>
        </w:rPr>
        <w:t>3. Настоящее решение вступает в силу с момента опубликования.</w:t>
      </w:r>
    </w:p>
    <w:p w:rsidR="009D6925" w:rsidRDefault="009D6925" w:rsidP="009D6925">
      <w:pPr>
        <w:rPr>
          <w:sz w:val="28"/>
          <w:szCs w:val="28"/>
        </w:rPr>
      </w:pPr>
    </w:p>
    <w:p w:rsidR="003D03BA" w:rsidRDefault="00F2692A" w:rsidP="009207EA"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0425" cy="1360271"/>
            <wp:effectExtent l="19050" t="0" r="3175" b="0"/>
            <wp:docPr id="2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Default="00DF185F" w:rsidP="009207EA"/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Приложение к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решению Совета народных депутатов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Карайчевского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3006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A3006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3006D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46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3006D">
        <w:rPr>
          <w:rFonts w:ascii="Times New Roman" w:hAnsi="Times New Roman" w:cs="Times New Roman"/>
          <w:sz w:val="32"/>
          <w:szCs w:val="32"/>
        </w:rPr>
        <w:t>С О Г Л А Ш Е Н И Е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006D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006D">
        <w:rPr>
          <w:rFonts w:ascii="Times New Roman" w:hAnsi="Times New Roman" w:cs="Times New Roman"/>
          <w:sz w:val="28"/>
          <w:szCs w:val="28"/>
        </w:rPr>
        <w:t>Карайчевским</w:t>
      </w:r>
      <w:proofErr w:type="spellEnd"/>
      <w:r w:rsidRPr="00A3006D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06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3006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006D">
        <w:rPr>
          <w:rFonts w:ascii="Times New Roman" w:hAnsi="Times New Roman" w:cs="Times New Roman"/>
          <w:sz w:val="28"/>
          <w:szCs w:val="28"/>
        </w:rPr>
        <w:t>Бутурлиновскому</w:t>
      </w:r>
      <w:proofErr w:type="spellEnd"/>
      <w:r w:rsidRPr="00A3006D">
        <w:rPr>
          <w:rFonts w:ascii="Times New Roman" w:hAnsi="Times New Roman" w:cs="Times New Roman"/>
          <w:sz w:val="28"/>
          <w:szCs w:val="28"/>
        </w:rPr>
        <w:t xml:space="preserve"> муниципальному району Воронежской области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spacing w:line="21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Default="00DF185F" w:rsidP="00DF185F">
      <w:pPr>
        <w:pStyle w:val="a7"/>
        <w:shd w:val="clear" w:color="auto" w:fill="FFFFFF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2021г.</w:t>
      </w:r>
    </w:p>
    <w:p w:rsidR="00DF185F" w:rsidRPr="00A3006D" w:rsidRDefault="00DF185F" w:rsidP="00DF185F">
      <w:pPr>
        <w:pStyle w:val="a7"/>
        <w:shd w:val="clear" w:color="auto" w:fill="FFFFFF"/>
        <w:ind w:left="0" w:firstLine="709"/>
        <w:jc w:val="center"/>
        <w:rPr>
          <w:sz w:val="26"/>
          <w:szCs w:val="26"/>
        </w:rPr>
      </w:pPr>
    </w:p>
    <w:p w:rsidR="00DF185F" w:rsidRPr="00A3006D" w:rsidRDefault="00DF185F" w:rsidP="00DF185F">
      <w:pPr>
        <w:pStyle w:val="a7"/>
        <w:shd w:val="clear" w:color="auto" w:fill="FFFFFF"/>
        <w:ind w:left="0" w:firstLine="709"/>
        <w:jc w:val="both"/>
        <w:rPr>
          <w:b/>
          <w:sz w:val="26"/>
          <w:szCs w:val="26"/>
        </w:rPr>
      </w:pPr>
      <w:proofErr w:type="spellStart"/>
      <w:r w:rsidRPr="00A3006D">
        <w:rPr>
          <w:sz w:val="26"/>
          <w:szCs w:val="26"/>
        </w:rPr>
        <w:t>Бутурлиновский</w:t>
      </w:r>
      <w:proofErr w:type="spellEnd"/>
      <w:r w:rsidRPr="00A3006D">
        <w:rPr>
          <w:sz w:val="26"/>
          <w:szCs w:val="26"/>
        </w:rPr>
        <w:t xml:space="preserve"> муниципальный район Воронежской области, в лице главы администрации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</w:t>
      </w:r>
      <w:proofErr w:type="spellStart"/>
      <w:r w:rsidRPr="00A3006D">
        <w:rPr>
          <w:sz w:val="26"/>
          <w:szCs w:val="26"/>
        </w:rPr>
        <w:t>Матузова</w:t>
      </w:r>
      <w:proofErr w:type="spellEnd"/>
      <w:r w:rsidRPr="00A3006D">
        <w:rPr>
          <w:sz w:val="26"/>
          <w:szCs w:val="26"/>
        </w:rPr>
        <w:t xml:space="preserve"> Юрия Ивановича, действующего на основании Устава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области, с одной стороны, и </w:t>
      </w:r>
      <w:proofErr w:type="spellStart"/>
      <w:r w:rsidRPr="00A3006D">
        <w:rPr>
          <w:sz w:val="26"/>
          <w:szCs w:val="26"/>
        </w:rPr>
        <w:t>Карайчевское</w:t>
      </w:r>
      <w:proofErr w:type="spellEnd"/>
      <w:r w:rsidRPr="00A3006D">
        <w:rPr>
          <w:sz w:val="26"/>
          <w:szCs w:val="26"/>
        </w:rPr>
        <w:t xml:space="preserve"> сельское поселение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области, в лице главы поселения </w:t>
      </w:r>
      <w:proofErr w:type="spellStart"/>
      <w:r>
        <w:rPr>
          <w:sz w:val="26"/>
          <w:szCs w:val="26"/>
        </w:rPr>
        <w:t>Складчиковой</w:t>
      </w:r>
      <w:proofErr w:type="spellEnd"/>
      <w:r>
        <w:rPr>
          <w:sz w:val="26"/>
          <w:szCs w:val="26"/>
        </w:rPr>
        <w:t xml:space="preserve"> Татьяны Ивановны</w:t>
      </w:r>
      <w:r w:rsidRPr="00A3006D">
        <w:rPr>
          <w:sz w:val="26"/>
          <w:szCs w:val="26"/>
        </w:rPr>
        <w:t xml:space="preserve">, действующего на основании Устава </w:t>
      </w:r>
      <w:proofErr w:type="spellStart"/>
      <w:r w:rsidRPr="00A3006D">
        <w:rPr>
          <w:sz w:val="26"/>
          <w:szCs w:val="26"/>
        </w:rPr>
        <w:t>Карайчевского</w:t>
      </w:r>
      <w:proofErr w:type="spellEnd"/>
      <w:r w:rsidRPr="00A3006D">
        <w:rPr>
          <w:sz w:val="26"/>
          <w:szCs w:val="26"/>
        </w:rPr>
        <w:t xml:space="preserve"> сельского поселения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области, с другой стороны,  заключили настоящее Соглашение о нижеследующем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DF185F" w:rsidRPr="00DF185F" w:rsidRDefault="00DF185F" w:rsidP="00DF185F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DF185F">
        <w:rPr>
          <w:sz w:val="26"/>
          <w:szCs w:val="26"/>
        </w:rPr>
        <w:t xml:space="preserve">В соответствии с настоящим Соглашением </w:t>
      </w:r>
      <w:proofErr w:type="spellStart"/>
      <w:r w:rsidRPr="00DF185F">
        <w:rPr>
          <w:sz w:val="26"/>
          <w:szCs w:val="26"/>
        </w:rPr>
        <w:t>Карайческое</w:t>
      </w:r>
      <w:proofErr w:type="spellEnd"/>
      <w:r w:rsidRPr="00DF185F">
        <w:rPr>
          <w:sz w:val="26"/>
          <w:szCs w:val="26"/>
        </w:rPr>
        <w:t xml:space="preserve">  сельское </w:t>
      </w:r>
      <w:proofErr w:type="spellStart"/>
      <w:r w:rsidRPr="00DF185F">
        <w:rPr>
          <w:sz w:val="26"/>
          <w:szCs w:val="26"/>
        </w:rPr>
        <w:t>поселениеБутурлиновского</w:t>
      </w:r>
      <w:proofErr w:type="spellEnd"/>
      <w:r w:rsidRPr="00DF185F">
        <w:rPr>
          <w:sz w:val="26"/>
          <w:szCs w:val="26"/>
        </w:rPr>
        <w:t xml:space="preserve"> муниципального района Воронежской области  передает </w:t>
      </w:r>
      <w:proofErr w:type="spellStart"/>
      <w:r w:rsidRPr="00DF185F">
        <w:rPr>
          <w:sz w:val="26"/>
          <w:szCs w:val="26"/>
        </w:rPr>
        <w:t>Бутурлиновскому</w:t>
      </w:r>
      <w:proofErr w:type="spellEnd"/>
      <w:r w:rsidRPr="00DF185F">
        <w:rPr>
          <w:sz w:val="26"/>
          <w:szCs w:val="26"/>
        </w:rPr>
        <w:t xml:space="preserve"> муниципальному району Воронежской области, а  </w:t>
      </w:r>
      <w:proofErr w:type="spellStart"/>
      <w:r w:rsidRPr="00DF185F">
        <w:rPr>
          <w:sz w:val="26"/>
          <w:szCs w:val="26"/>
        </w:rPr>
        <w:t>Бутурлиновский</w:t>
      </w:r>
      <w:proofErr w:type="spellEnd"/>
      <w:r w:rsidRPr="00DF185F">
        <w:rPr>
          <w:sz w:val="26"/>
          <w:szCs w:val="26"/>
        </w:rPr>
        <w:t xml:space="preserve"> муниципальный район Воронежской области принимает осуществление части полномочий, предусмотренных п.1 ст.14 Федерального закона от 06.10.2003г. № 131-ФЗ «Об общих принципах организации местного самоуправления в Российской Федерации». </w:t>
      </w:r>
    </w:p>
    <w:p w:rsidR="00DF185F" w:rsidRPr="00A3006D" w:rsidRDefault="00DF185F" w:rsidP="00DF185F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Передача осуществления части полномочий проводится в интересах социально-экономического развития </w:t>
      </w:r>
      <w:proofErr w:type="spellStart"/>
      <w:r w:rsidRPr="00A3006D">
        <w:rPr>
          <w:sz w:val="26"/>
          <w:szCs w:val="26"/>
        </w:rPr>
        <w:t>Карайчевского</w:t>
      </w:r>
      <w:proofErr w:type="spellEnd"/>
      <w:r w:rsidRPr="00A3006D">
        <w:rPr>
          <w:sz w:val="26"/>
          <w:szCs w:val="26"/>
        </w:rPr>
        <w:t xml:space="preserve"> сельского поселения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и с учетом возможности эффективного их осуществления органами местного самоуправления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области.</w:t>
      </w:r>
    </w:p>
    <w:p w:rsidR="00DF185F" w:rsidRPr="00A3006D" w:rsidRDefault="00DF185F" w:rsidP="00DF185F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Для осуществления полномочий </w:t>
      </w:r>
      <w:proofErr w:type="spellStart"/>
      <w:r w:rsidRPr="00A3006D">
        <w:rPr>
          <w:sz w:val="26"/>
          <w:szCs w:val="26"/>
        </w:rPr>
        <w:t>Карайче</w:t>
      </w:r>
      <w:r>
        <w:rPr>
          <w:sz w:val="26"/>
          <w:szCs w:val="26"/>
        </w:rPr>
        <w:t>в</w:t>
      </w:r>
      <w:r w:rsidRPr="00A3006D">
        <w:rPr>
          <w:sz w:val="26"/>
          <w:szCs w:val="26"/>
        </w:rPr>
        <w:t>ское</w:t>
      </w:r>
      <w:proofErr w:type="spellEnd"/>
      <w:r w:rsidRPr="00A3006D">
        <w:rPr>
          <w:sz w:val="26"/>
          <w:szCs w:val="26"/>
        </w:rPr>
        <w:t xml:space="preserve"> сельское поселение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в соответствии с п.5 методики расчета на 2008-й и последующие годы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Воронежской области, утвержденной постановлением администрации Воронежской области от 28.03.2008г. № 235 «Об утверждении 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Воронежской области (</w:t>
      </w:r>
      <w:proofErr w:type="spellStart"/>
      <w:r w:rsidRPr="00A3006D">
        <w:rPr>
          <w:sz w:val="26"/>
          <w:szCs w:val="26"/>
        </w:rPr>
        <w:t>далее-часть</w:t>
      </w:r>
      <w:proofErr w:type="spellEnd"/>
      <w:r w:rsidRPr="00A3006D">
        <w:rPr>
          <w:sz w:val="26"/>
          <w:szCs w:val="26"/>
        </w:rPr>
        <w:t xml:space="preserve"> норматива).</w:t>
      </w:r>
    </w:p>
    <w:p w:rsidR="00DF185F" w:rsidRPr="00A3006D" w:rsidRDefault="00DF185F" w:rsidP="00DF185F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Объем норматива расходов на оплату труда определяется в соответствии с пунктами 3.1. и 3.2. настоящего Соглашения.</w:t>
      </w:r>
    </w:p>
    <w:p w:rsidR="00DF185F" w:rsidRPr="00A3006D" w:rsidRDefault="00DF185F" w:rsidP="00DF185F">
      <w:pPr>
        <w:shd w:val="clear" w:color="auto" w:fill="FFFFFF"/>
        <w:ind w:left="1939" w:firstLine="709"/>
        <w:jc w:val="both"/>
        <w:rPr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t xml:space="preserve">          2.Условия осуществления переданных полномочий и их перечень.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ind w:left="1230" w:firstLine="709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t xml:space="preserve">               Права и обязанности сторон.</w:t>
      </w:r>
    </w:p>
    <w:p w:rsidR="00DF185F" w:rsidRPr="00A3006D" w:rsidRDefault="00DF185F" w:rsidP="00DF185F">
      <w:pPr>
        <w:pStyle w:val="ConsPlusNonformat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2.1. Стороны настоящего Соглашения обязуются надлежаще исполнять нормы действующего законодательства и настоящее соглашение.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2.2. Для решения вопросов местного значения, предусмотренных п.1 ст.14 Федерального закона от 06.10.2003г. № 131-ФЗ «Об общих принципах организации местного самоуправления в Российской Федерации» и реализации настоящего </w:t>
      </w:r>
      <w:r w:rsidRPr="00A3006D">
        <w:rPr>
          <w:sz w:val="26"/>
          <w:szCs w:val="26"/>
        </w:rPr>
        <w:lastRenderedPageBreak/>
        <w:t xml:space="preserve">Соглашения на </w:t>
      </w:r>
      <w:proofErr w:type="spellStart"/>
      <w:r w:rsidRPr="00A3006D">
        <w:rPr>
          <w:sz w:val="26"/>
          <w:szCs w:val="26"/>
        </w:rPr>
        <w:t>Бутурлиновский</w:t>
      </w:r>
      <w:proofErr w:type="spellEnd"/>
      <w:r w:rsidRPr="00A3006D">
        <w:rPr>
          <w:sz w:val="26"/>
          <w:szCs w:val="26"/>
        </w:rPr>
        <w:t xml:space="preserve"> муниципальный район  Воронежской области возлагается осуществление  следующих полномочий: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- составление проекта бюджета поселения, составление отчета об исполнении бюджета поселения.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Объем расходов на осуществление переданных полномочий составит </w:t>
      </w:r>
      <w:r>
        <w:rPr>
          <w:sz w:val="26"/>
          <w:szCs w:val="26"/>
        </w:rPr>
        <w:t>_______________</w:t>
      </w:r>
      <w:r w:rsidRPr="00A3006D">
        <w:rPr>
          <w:sz w:val="26"/>
          <w:szCs w:val="26"/>
        </w:rPr>
        <w:t xml:space="preserve">  (</w:t>
      </w:r>
      <w:r>
        <w:rPr>
          <w:sz w:val="26"/>
          <w:szCs w:val="26"/>
        </w:rPr>
        <w:t>_____________________</w:t>
      </w:r>
      <w:r w:rsidRPr="00A3006D">
        <w:rPr>
          <w:sz w:val="26"/>
          <w:szCs w:val="26"/>
        </w:rPr>
        <w:t>) рублей 00 копеек.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В соответствии с действующим законодательством и настоящим Соглашением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 w:rsidRPr="00A3006D">
        <w:rPr>
          <w:sz w:val="26"/>
          <w:szCs w:val="26"/>
        </w:rPr>
        <w:t>Бутурлиновский</w:t>
      </w:r>
      <w:proofErr w:type="spellEnd"/>
      <w:r w:rsidRPr="00A3006D">
        <w:rPr>
          <w:sz w:val="26"/>
          <w:szCs w:val="26"/>
        </w:rPr>
        <w:t xml:space="preserve"> муниципальный район Воронежской области имеет право: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- требовать выполнения условий настоящего Соглашения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Карайчевским</w:t>
      </w:r>
      <w:proofErr w:type="spellEnd"/>
      <w:r w:rsidRPr="00A3006D">
        <w:rPr>
          <w:sz w:val="26"/>
          <w:szCs w:val="26"/>
        </w:rPr>
        <w:t xml:space="preserve"> сельским поселением</w:t>
      </w:r>
      <w:r w:rsidRPr="008D0C24">
        <w:rPr>
          <w:sz w:val="28"/>
          <w:szCs w:val="28"/>
        </w:rPr>
        <w:t xml:space="preserve"> </w:t>
      </w:r>
      <w:proofErr w:type="spellStart"/>
      <w:r w:rsidRPr="00A3006D">
        <w:rPr>
          <w:sz w:val="28"/>
          <w:szCs w:val="28"/>
        </w:rPr>
        <w:t>Бутурлиновского</w:t>
      </w:r>
      <w:proofErr w:type="spellEnd"/>
      <w:r w:rsidRPr="00A3006D">
        <w:rPr>
          <w:sz w:val="28"/>
          <w:szCs w:val="28"/>
        </w:rPr>
        <w:t xml:space="preserve"> муниципального района Воронежской области</w:t>
      </w:r>
      <w:r w:rsidRPr="00A3006D">
        <w:rPr>
          <w:sz w:val="26"/>
          <w:szCs w:val="26"/>
        </w:rPr>
        <w:t>;</w:t>
      </w:r>
    </w:p>
    <w:p w:rsidR="00DF185F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- на возмещение убытков, связанных с невыполнением или ненадлежащим выполнением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Карайчевским</w:t>
      </w:r>
      <w:proofErr w:type="spellEnd"/>
      <w:r w:rsidRPr="00A3006D">
        <w:rPr>
          <w:sz w:val="26"/>
          <w:szCs w:val="26"/>
        </w:rPr>
        <w:t xml:space="preserve"> сельским поселением</w:t>
      </w:r>
      <w:r w:rsidRPr="008D0C24">
        <w:rPr>
          <w:sz w:val="28"/>
          <w:szCs w:val="28"/>
        </w:rPr>
        <w:t xml:space="preserve"> </w:t>
      </w:r>
      <w:proofErr w:type="spellStart"/>
      <w:r w:rsidRPr="00A3006D">
        <w:rPr>
          <w:sz w:val="28"/>
          <w:szCs w:val="28"/>
        </w:rPr>
        <w:t>Бутурлиновского</w:t>
      </w:r>
      <w:proofErr w:type="spellEnd"/>
      <w:r w:rsidRPr="00A3006D">
        <w:rPr>
          <w:sz w:val="28"/>
          <w:szCs w:val="28"/>
        </w:rPr>
        <w:t xml:space="preserve"> муниципального района Воронежской области</w:t>
      </w:r>
      <w:r w:rsidRPr="00A3006D">
        <w:rPr>
          <w:sz w:val="26"/>
          <w:szCs w:val="26"/>
        </w:rPr>
        <w:t xml:space="preserve"> настоящего Соглашения.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  <w:proofErr w:type="spellStart"/>
      <w:r w:rsidRPr="00A3006D">
        <w:rPr>
          <w:sz w:val="26"/>
          <w:szCs w:val="26"/>
        </w:rPr>
        <w:t>Бутурлиновский</w:t>
      </w:r>
      <w:proofErr w:type="spellEnd"/>
      <w:r w:rsidRPr="00A3006D">
        <w:rPr>
          <w:sz w:val="26"/>
          <w:szCs w:val="26"/>
        </w:rPr>
        <w:t xml:space="preserve"> муниципальный район Воронежской области  обязан:</w:t>
      </w:r>
    </w:p>
    <w:p w:rsidR="00DF185F" w:rsidRPr="00A3006D" w:rsidRDefault="00DF185F" w:rsidP="00DF185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- выполнять переданные ему полномочия в соответствии с настоящим Соглашением;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>- осуществлять финансирование переданных полномочий в соответствии с условиями настоящего Соглашения;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- представлять </w:t>
      </w:r>
      <w:proofErr w:type="spellStart"/>
      <w:r w:rsidRPr="00A3006D">
        <w:rPr>
          <w:sz w:val="26"/>
          <w:szCs w:val="26"/>
        </w:rPr>
        <w:t>Карайчевско</w:t>
      </w:r>
      <w:r>
        <w:rPr>
          <w:sz w:val="26"/>
          <w:szCs w:val="26"/>
        </w:rPr>
        <w:t>му</w:t>
      </w:r>
      <w:proofErr w:type="spellEnd"/>
      <w:r w:rsidRPr="00A3006D">
        <w:rPr>
          <w:sz w:val="26"/>
          <w:szCs w:val="26"/>
        </w:rPr>
        <w:t xml:space="preserve">  сельско</w:t>
      </w:r>
      <w:r>
        <w:rPr>
          <w:sz w:val="26"/>
          <w:szCs w:val="26"/>
        </w:rPr>
        <w:t>му</w:t>
      </w:r>
      <w:r w:rsidRPr="00A3006D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ю</w:t>
      </w:r>
      <w:r w:rsidRPr="00A3006D">
        <w:rPr>
          <w:sz w:val="26"/>
          <w:szCs w:val="26"/>
        </w:rPr>
        <w:t xml:space="preserve">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отчет о произведенных расходах.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proofErr w:type="spellStart"/>
      <w:r w:rsidRPr="00A3006D">
        <w:rPr>
          <w:sz w:val="26"/>
          <w:szCs w:val="26"/>
        </w:rPr>
        <w:t>Карайчевское</w:t>
      </w:r>
      <w:proofErr w:type="spellEnd"/>
      <w:r w:rsidRPr="00A3006D">
        <w:rPr>
          <w:sz w:val="26"/>
          <w:szCs w:val="26"/>
        </w:rPr>
        <w:t xml:space="preserve">  сельское поселение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 имеет право: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- на возмещение убытков, связанных с невыполнением или ненадлежащим выполнением </w:t>
      </w:r>
      <w:proofErr w:type="spellStart"/>
      <w:r w:rsidRPr="00A3006D">
        <w:rPr>
          <w:sz w:val="26"/>
          <w:szCs w:val="26"/>
        </w:rPr>
        <w:t>Бутурлиновским</w:t>
      </w:r>
      <w:proofErr w:type="spellEnd"/>
      <w:r w:rsidRPr="00A3006D">
        <w:rPr>
          <w:sz w:val="26"/>
          <w:szCs w:val="26"/>
        </w:rPr>
        <w:t xml:space="preserve"> муниципальным районом Воронежской области  настоящего Соглашения.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proofErr w:type="spellStart"/>
      <w:r w:rsidRPr="00A3006D">
        <w:rPr>
          <w:sz w:val="26"/>
          <w:szCs w:val="26"/>
        </w:rPr>
        <w:t>Карайчевское</w:t>
      </w:r>
      <w:proofErr w:type="spellEnd"/>
      <w:r w:rsidRPr="00A3006D">
        <w:rPr>
          <w:sz w:val="26"/>
          <w:szCs w:val="26"/>
        </w:rPr>
        <w:t xml:space="preserve">  сельское поселение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 обязано:</w:t>
      </w:r>
    </w:p>
    <w:p w:rsidR="00DF185F" w:rsidRPr="00A3006D" w:rsidRDefault="00DF185F" w:rsidP="00DF185F">
      <w:pPr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- передать </w:t>
      </w:r>
      <w:proofErr w:type="spellStart"/>
      <w:r w:rsidRPr="00A3006D">
        <w:rPr>
          <w:sz w:val="26"/>
          <w:szCs w:val="26"/>
        </w:rPr>
        <w:t>Бутурлиновскому</w:t>
      </w:r>
      <w:proofErr w:type="spellEnd"/>
      <w:r w:rsidRPr="00A3006D">
        <w:rPr>
          <w:sz w:val="26"/>
          <w:szCs w:val="26"/>
        </w:rPr>
        <w:t xml:space="preserve"> муниципальному району Воронежской области  выполнение части своих полномочий, указанных в п. 2.2. настоящего Соглашения на 202</w:t>
      </w:r>
      <w:r>
        <w:rPr>
          <w:sz w:val="26"/>
          <w:szCs w:val="26"/>
        </w:rPr>
        <w:t>2</w:t>
      </w:r>
      <w:r w:rsidRPr="00A3006D">
        <w:rPr>
          <w:sz w:val="26"/>
          <w:szCs w:val="26"/>
        </w:rPr>
        <w:t xml:space="preserve"> год;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- передать </w:t>
      </w:r>
      <w:proofErr w:type="spellStart"/>
      <w:r w:rsidRPr="00A3006D">
        <w:rPr>
          <w:sz w:val="26"/>
          <w:szCs w:val="26"/>
        </w:rPr>
        <w:t>Бутурлиновскому</w:t>
      </w:r>
      <w:proofErr w:type="spellEnd"/>
      <w:r w:rsidRPr="00A3006D">
        <w:rPr>
          <w:sz w:val="26"/>
          <w:szCs w:val="26"/>
        </w:rPr>
        <w:t xml:space="preserve"> муниципальному району Воронежской области  часть норматива в соответствии с п. 1.3. настоящего Соглашения.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</w:p>
    <w:p w:rsidR="00DF185F" w:rsidRPr="00A3006D" w:rsidRDefault="00DF185F" w:rsidP="00DF185F">
      <w:pPr>
        <w:ind w:firstLine="709"/>
        <w:jc w:val="center"/>
        <w:rPr>
          <w:b/>
          <w:sz w:val="26"/>
          <w:szCs w:val="26"/>
        </w:rPr>
      </w:pPr>
      <w:r w:rsidRPr="00A3006D">
        <w:rPr>
          <w:b/>
          <w:sz w:val="26"/>
          <w:szCs w:val="26"/>
        </w:rPr>
        <w:t>3.Финансовое обеспечение передаваемых полномочий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3.1. </w:t>
      </w:r>
      <w:proofErr w:type="spellStart"/>
      <w:r w:rsidRPr="00A3006D">
        <w:rPr>
          <w:sz w:val="26"/>
          <w:szCs w:val="26"/>
        </w:rPr>
        <w:t>Карайчевское</w:t>
      </w:r>
      <w:proofErr w:type="spellEnd"/>
      <w:r w:rsidRPr="00A3006D">
        <w:rPr>
          <w:sz w:val="26"/>
          <w:szCs w:val="26"/>
        </w:rPr>
        <w:t xml:space="preserve"> сельское поселение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передает </w:t>
      </w:r>
      <w:proofErr w:type="spellStart"/>
      <w:r w:rsidRPr="00A3006D">
        <w:rPr>
          <w:sz w:val="26"/>
          <w:szCs w:val="26"/>
        </w:rPr>
        <w:t>Бутурлиновскому</w:t>
      </w:r>
      <w:proofErr w:type="spellEnd"/>
      <w:r w:rsidRPr="00A3006D">
        <w:rPr>
          <w:sz w:val="26"/>
          <w:szCs w:val="26"/>
        </w:rPr>
        <w:t xml:space="preserve"> муниципальному району Воронежской области часть норматива для финансирования возложенных на </w:t>
      </w:r>
      <w:proofErr w:type="spellStart"/>
      <w:r w:rsidRPr="00A3006D">
        <w:rPr>
          <w:sz w:val="26"/>
          <w:szCs w:val="26"/>
        </w:rPr>
        <w:t>Бутурлиновский</w:t>
      </w:r>
      <w:proofErr w:type="spellEnd"/>
      <w:r w:rsidRPr="00A3006D">
        <w:rPr>
          <w:sz w:val="26"/>
          <w:szCs w:val="26"/>
        </w:rPr>
        <w:t xml:space="preserve"> муниципальный район Воронежской области полномочий.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  <w:r w:rsidRPr="00A3006D">
        <w:rPr>
          <w:sz w:val="26"/>
          <w:szCs w:val="26"/>
        </w:rPr>
        <w:t xml:space="preserve">3.2. Ежегодный объем расходов на осуществление переданных полномочий определяется при принятии бюджета </w:t>
      </w:r>
      <w:proofErr w:type="spellStart"/>
      <w:r w:rsidRPr="00A3006D">
        <w:rPr>
          <w:sz w:val="26"/>
          <w:szCs w:val="26"/>
        </w:rPr>
        <w:t>Карайчевско</w:t>
      </w:r>
      <w:r>
        <w:rPr>
          <w:sz w:val="26"/>
          <w:szCs w:val="26"/>
        </w:rPr>
        <w:t>го</w:t>
      </w:r>
      <w:proofErr w:type="spellEnd"/>
      <w:r w:rsidRPr="00A3006D">
        <w:rPr>
          <w:sz w:val="26"/>
          <w:szCs w:val="26"/>
        </w:rPr>
        <w:t xml:space="preserve">  сельского поселения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муниципального района Воронежской области на очередной финансовый год и плановый период.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lastRenderedPageBreak/>
        <w:t>Контроль за осуществлением полномочий, ответственность сторон Соглашения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4.1. Представительный орган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Карайчевского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осуществляет контроль за исполнением передаваемых полномочий.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4.2. При обнаружении фактов ненадлежащего осуществления (или неосуществления)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Бутурлиновским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муниципальным районом Воронежской области переданных ему полномочий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Карайчевское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назначает комиссию для составления соответствующего протокола.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Бутурлиновский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муниципальный район Воронежской области должен быть письменно уведомлен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4.3. Установление факта ненадлежащего осуществления (или неосуществления)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Бутурлиновским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муниципальным районом Воронежской области переданных ему полномочий является основанием для одностороннего расторжения данного Соглашения.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Расторжение Соглашения влечет за собой возврат части норматива, за вычетом фактически произведенных расходов, в пределах переданной части норматива, подтвержденных документально, в 3-х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срок с момента подписания соглашения о расторжении или получения письменного уведомления о расторжении Соглашения.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4.4.  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Бутурлиновский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муниципальный район Воронежской области несет ответственность за осуществление переданных ему полномочий в той мере, в какой эти полномочия обеспечены объемом средств. 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t>5. Срок осуществления полномочий и основания их прекращения.</w:t>
      </w:r>
    </w:p>
    <w:p w:rsidR="00DF185F" w:rsidRPr="00A3006D" w:rsidRDefault="00DF185F" w:rsidP="00DF185F">
      <w:pPr>
        <w:pStyle w:val="ConsPlusNonformat"/>
        <w:widowControl/>
        <w:ind w:left="72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         5.1. Настоящее Соглашение действует с «____» _________20___ года по</w:t>
      </w:r>
    </w:p>
    <w:p w:rsidR="00DF185F" w:rsidRPr="00A3006D" w:rsidRDefault="00DF185F" w:rsidP="00DF18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 «___» __________ 20___ года.</w:t>
      </w:r>
    </w:p>
    <w:p w:rsidR="00DF185F" w:rsidRPr="00A3006D" w:rsidRDefault="00DF185F" w:rsidP="00DF185F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         5.2. Настоящее Соглашения ежегодно пролонгируется на следующий год, если ни одна    из сторон до 01 декабря текущего года не заявит письменно о его расторжении.</w:t>
      </w:r>
    </w:p>
    <w:p w:rsidR="00DF185F" w:rsidRPr="00A3006D" w:rsidRDefault="00DF185F" w:rsidP="00DF18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 xml:space="preserve">         5.3. Осуществление полномочий может быть прекращено досрочно по инициативе одной из сторон Соглашения в случае, если их осуществление становится не возможным либо при сложившихся условиях эти полномочия могут быть эффективно осуществлены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Карайчевским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сельским поселением </w:t>
      </w:r>
      <w:proofErr w:type="spellStart"/>
      <w:r w:rsidRPr="00A3006D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Pr="00A3006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 самостоятельно, при условии уведомления второй стороны не менее чем за 1 календарный месяц и возмещения второй стороне убытков, связанных с досрочным расторжением Соглашения.</w:t>
      </w:r>
    </w:p>
    <w:p w:rsidR="00DF185F" w:rsidRPr="00A3006D" w:rsidRDefault="00DF185F" w:rsidP="00DF185F">
      <w:pPr>
        <w:pStyle w:val="ConsPlusNonformat"/>
        <w:widowControl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t>Заключительные положения.</w:t>
      </w:r>
    </w:p>
    <w:p w:rsidR="00DF185F" w:rsidRPr="00A3006D" w:rsidRDefault="00DF185F" w:rsidP="00DF185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6.1. Настоящее соглашение составлено в 2-х экземплярах – по одному для каждой из сторон.</w:t>
      </w:r>
    </w:p>
    <w:p w:rsidR="00DF185F" w:rsidRPr="00A3006D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lastRenderedPageBreak/>
        <w:t>6.2. Изменения и дополнения к настоящему соглашению должны совершаться в письменном виде, за подписью обеих сторон.</w:t>
      </w:r>
    </w:p>
    <w:p w:rsidR="00DF185F" w:rsidRDefault="00DF185F" w:rsidP="00DF18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06D">
        <w:rPr>
          <w:rFonts w:ascii="Times New Roman" w:hAnsi="Times New Roman" w:cs="Times New Roman"/>
          <w:sz w:val="26"/>
          <w:szCs w:val="26"/>
        </w:rPr>
        <w:t>6.3. Все споры и разногласия, возникающие при исполнении данного соглашения подлежат разрешению в порядке, установленном действующим законодательством.</w:t>
      </w:r>
    </w:p>
    <w:p w:rsidR="00DF185F" w:rsidRDefault="00DF185F" w:rsidP="00DF185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5F" w:rsidRPr="00A3006D" w:rsidRDefault="00DF185F" w:rsidP="00DF185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006D">
        <w:rPr>
          <w:rFonts w:ascii="Times New Roman" w:hAnsi="Times New Roman" w:cs="Times New Roman"/>
          <w:b/>
          <w:sz w:val="26"/>
          <w:szCs w:val="26"/>
        </w:rPr>
        <w:t>7. Подписи сторон</w:t>
      </w:r>
    </w:p>
    <w:p w:rsidR="00DF185F" w:rsidRPr="00A3006D" w:rsidRDefault="00DF185F" w:rsidP="00DF185F">
      <w:pPr>
        <w:ind w:firstLine="709"/>
        <w:jc w:val="both"/>
        <w:rPr>
          <w:sz w:val="26"/>
          <w:szCs w:val="26"/>
        </w:rPr>
      </w:pPr>
    </w:p>
    <w:p w:rsidR="00DF185F" w:rsidRPr="00A3006D" w:rsidRDefault="00DF185F" w:rsidP="00DF185F">
      <w:pPr>
        <w:rPr>
          <w:sz w:val="26"/>
          <w:szCs w:val="26"/>
        </w:rPr>
      </w:pPr>
      <w:r w:rsidRPr="00A3006D">
        <w:rPr>
          <w:sz w:val="26"/>
          <w:szCs w:val="26"/>
        </w:rPr>
        <w:t xml:space="preserve"> </w:t>
      </w:r>
      <w:proofErr w:type="spellStart"/>
      <w:r w:rsidRPr="00A3006D">
        <w:rPr>
          <w:sz w:val="26"/>
          <w:szCs w:val="26"/>
        </w:rPr>
        <w:t>Бутурлиновский</w:t>
      </w:r>
      <w:proofErr w:type="spellEnd"/>
      <w:r w:rsidRPr="00A3006D">
        <w:rPr>
          <w:sz w:val="26"/>
          <w:szCs w:val="26"/>
        </w:rPr>
        <w:t xml:space="preserve">  муниципальный               </w:t>
      </w:r>
      <w:proofErr w:type="spellStart"/>
      <w:r w:rsidRPr="00A3006D">
        <w:rPr>
          <w:sz w:val="26"/>
          <w:szCs w:val="26"/>
        </w:rPr>
        <w:t>Карайчевское</w:t>
      </w:r>
      <w:proofErr w:type="spellEnd"/>
      <w:r w:rsidRPr="00A3006D">
        <w:rPr>
          <w:sz w:val="26"/>
          <w:szCs w:val="26"/>
        </w:rPr>
        <w:t xml:space="preserve">  сельское поселение</w:t>
      </w:r>
    </w:p>
    <w:p w:rsidR="00DF185F" w:rsidRPr="00A3006D" w:rsidRDefault="00DF185F" w:rsidP="00DF185F">
      <w:pPr>
        <w:rPr>
          <w:sz w:val="26"/>
          <w:szCs w:val="26"/>
        </w:rPr>
      </w:pPr>
      <w:r w:rsidRPr="00A3006D">
        <w:rPr>
          <w:sz w:val="26"/>
          <w:szCs w:val="26"/>
        </w:rPr>
        <w:t xml:space="preserve"> район Воронежской области                        </w:t>
      </w:r>
      <w:proofErr w:type="spellStart"/>
      <w:r w:rsidRPr="00A3006D">
        <w:rPr>
          <w:sz w:val="26"/>
          <w:szCs w:val="26"/>
        </w:rPr>
        <w:t>Бутурлиновского</w:t>
      </w:r>
      <w:proofErr w:type="spellEnd"/>
      <w:r w:rsidRPr="00A3006D">
        <w:rPr>
          <w:sz w:val="26"/>
          <w:szCs w:val="26"/>
        </w:rPr>
        <w:t xml:space="preserve">  муниципального</w:t>
      </w:r>
    </w:p>
    <w:tbl>
      <w:tblPr>
        <w:tblW w:w="0" w:type="auto"/>
        <w:tblLook w:val="04A0"/>
      </w:tblPr>
      <w:tblGrid>
        <w:gridCol w:w="4786"/>
        <w:gridCol w:w="4785"/>
      </w:tblGrid>
      <w:tr w:rsidR="00DF185F" w:rsidRPr="00ED62F4" w:rsidTr="00DF185F">
        <w:tc>
          <w:tcPr>
            <w:tcW w:w="4786" w:type="dxa"/>
          </w:tcPr>
          <w:p w:rsidR="00DF185F" w:rsidRDefault="00DF185F" w:rsidP="008A62DB">
            <w:pPr>
              <w:rPr>
                <w:sz w:val="26"/>
                <w:szCs w:val="26"/>
              </w:rPr>
            </w:pPr>
          </w:p>
          <w:p w:rsidR="00DF185F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 w:rsidRPr="00A3006D">
              <w:rPr>
                <w:sz w:val="26"/>
                <w:szCs w:val="26"/>
              </w:rPr>
              <w:t>Бутурлиновского</w:t>
            </w:r>
            <w:proofErr w:type="spellEnd"/>
            <w:r w:rsidRPr="00A3006D">
              <w:rPr>
                <w:sz w:val="26"/>
                <w:szCs w:val="26"/>
              </w:rPr>
              <w:t xml:space="preserve"> 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>муниципального района Воронежской   области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      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М.П.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___________________ </w:t>
            </w:r>
            <w:proofErr w:type="spellStart"/>
            <w:r w:rsidRPr="00A3006D">
              <w:rPr>
                <w:sz w:val="26"/>
                <w:szCs w:val="26"/>
              </w:rPr>
              <w:t>Ю.И.Матузов</w:t>
            </w:r>
            <w:proofErr w:type="spellEnd"/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района Воронежской   области</w:t>
            </w:r>
            <w:r w:rsidRPr="00A3006D">
              <w:rPr>
                <w:rFonts w:cs="Courier New"/>
                <w:sz w:val="26"/>
                <w:szCs w:val="26"/>
              </w:rPr>
              <w:t xml:space="preserve">    </w:t>
            </w:r>
          </w:p>
          <w:p w:rsidR="00DF185F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 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Глава  </w:t>
            </w:r>
            <w:proofErr w:type="spellStart"/>
            <w:r w:rsidRPr="00A3006D">
              <w:rPr>
                <w:sz w:val="26"/>
                <w:szCs w:val="26"/>
              </w:rPr>
              <w:t>Карайчевского</w:t>
            </w:r>
            <w:proofErr w:type="spellEnd"/>
            <w:r w:rsidRPr="00A3006D">
              <w:rPr>
                <w:sz w:val="26"/>
                <w:szCs w:val="26"/>
              </w:rPr>
              <w:t xml:space="preserve"> сельского поселения  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proofErr w:type="spellStart"/>
            <w:r w:rsidRPr="00A3006D">
              <w:rPr>
                <w:sz w:val="26"/>
                <w:szCs w:val="26"/>
              </w:rPr>
              <w:t>Бутурлиновского</w:t>
            </w:r>
            <w:proofErr w:type="spellEnd"/>
            <w:r w:rsidRPr="00A3006D">
              <w:rPr>
                <w:sz w:val="26"/>
                <w:szCs w:val="26"/>
              </w:rPr>
              <w:t xml:space="preserve"> муниципального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района Воронежской   области</w:t>
            </w:r>
          </w:p>
          <w:p w:rsidR="00DF185F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     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М.П. </w:t>
            </w:r>
          </w:p>
          <w:p w:rsidR="00DF185F" w:rsidRPr="00A3006D" w:rsidRDefault="00DF185F" w:rsidP="008A62DB">
            <w:pPr>
              <w:rPr>
                <w:sz w:val="26"/>
                <w:szCs w:val="26"/>
              </w:rPr>
            </w:pPr>
          </w:p>
          <w:p w:rsidR="00DF185F" w:rsidRPr="00ED62F4" w:rsidRDefault="00DF185F" w:rsidP="008A62DB">
            <w:pPr>
              <w:rPr>
                <w:sz w:val="26"/>
                <w:szCs w:val="26"/>
              </w:rPr>
            </w:pPr>
            <w:r w:rsidRPr="00A3006D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_______________</w:t>
            </w:r>
            <w:r w:rsidRPr="00A3006D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Т.И.Складчикова</w:t>
            </w:r>
            <w:proofErr w:type="spellEnd"/>
          </w:p>
        </w:tc>
      </w:tr>
    </w:tbl>
    <w:p w:rsidR="00DF185F" w:rsidRDefault="00DF185F" w:rsidP="009207EA"/>
    <w:sectPr w:rsidR="00DF185F" w:rsidSect="003D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76C"/>
    <w:multiLevelType w:val="multilevel"/>
    <w:tmpl w:val="D5E430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614" w:hanging="19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3" w:hanging="19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9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1" w:hanging="19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0" w:hanging="19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9" w:hanging="19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9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7" w:hanging="1905"/>
      </w:pPr>
      <w:rPr>
        <w:rFonts w:hint="default"/>
      </w:rPr>
    </w:lvl>
  </w:abstractNum>
  <w:abstractNum w:abstractNumId="1">
    <w:nsid w:val="31DD2D7F"/>
    <w:multiLevelType w:val="multilevel"/>
    <w:tmpl w:val="554CD46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6925"/>
    <w:rsid w:val="000B5771"/>
    <w:rsid w:val="003A198B"/>
    <w:rsid w:val="003D03BA"/>
    <w:rsid w:val="004C2AB7"/>
    <w:rsid w:val="0058392C"/>
    <w:rsid w:val="00657B91"/>
    <w:rsid w:val="00666B73"/>
    <w:rsid w:val="006E4431"/>
    <w:rsid w:val="008E3F37"/>
    <w:rsid w:val="009207EA"/>
    <w:rsid w:val="009863DF"/>
    <w:rsid w:val="009D6925"/>
    <w:rsid w:val="00BA297F"/>
    <w:rsid w:val="00C57F0D"/>
    <w:rsid w:val="00DF185F"/>
    <w:rsid w:val="00E45579"/>
    <w:rsid w:val="00F05F23"/>
    <w:rsid w:val="00F2692A"/>
    <w:rsid w:val="00F4334E"/>
    <w:rsid w:val="00F6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D692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9D692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9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207EA"/>
    <w:pPr>
      <w:spacing w:after="0" w:line="240" w:lineRule="auto"/>
    </w:pPr>
  </w:style>
  <w:style w:type="paragraph" w:customStyle="1" w:styleId="ConsPlusNonformat">
    <w:name w:val="ConsPlusNonformat"/>
    <w:rsid w:val="00DF1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DF185F"/>
    <w:pPr>
      <w:ind w:left="5103"/>
      <w:jc w:val="right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F18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10</cp:revision>
  <cp:lastPrinted>2021-10-14T13:16:00Z</cp:lastPrinted>
  <dcterms:created xsi:type="dcterms:W3CDTF">2021-09-24T05:23:00Z</dcterms:created>
  <dcterms:modified xsi:type="dcterms:W3CDTF">2021-12-02T08:46:00Z</dcterms:modified>
</cp:coreProperties>
</file>