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BAB" w:rsidRPr="00005BAB" w:rsidRDefault="00005BAB" w:rsidP="00005B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005BA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Вопрос:</w:t>
      </w:r>
      <w:r w:rsidRPr="00005BAB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005BAB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005BAB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Какие действия можно считать вымогательством взятки?</w:t>
      </w:r>
    </w:p>
    <w:p w:rsidR="00005BAB" w:rsidRPr="00005BAB" w:rsidRDefault="00005BAB" w:rsidP="00005B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005BAB" w:rsidRPr="00005BAB" w:rsidRDefault="00005BAB" w:rsidP="00005B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005BAB" w:rsidRPr="00005BAB" w:rsidRDefault="00005BAB" w:rsidP="00005B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05BA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Ответ:</w:t>
      </w:r>
    </w:p>
    <w:p w:rsidR="00005BAB" w:rsidRPr="00005BAB" w:rsidRDefault="00005BAB" w:rsidP="00005B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005BAB">
        <w:rPr>
          <w:rFonts w:ascii="Times New Roman" w:eastAsia="Times New Roman" w:hAnsi="Times New Roman" w:cs="Times New Roman"/>
          <w:color w:val="222222"/>
          <w:sz w:val="28"/>
          <w:szCs w:val="28"/>
        </w:rPr>
        <w:t>Под вымогательством взятки или предмета коммерческого подкупа следует понимать не только требование должностного лица или лица, выполняющего управленческие функции в коммерческой или иной организации, дать взятку либо передать незаконное вознаграждение при коммерческом подкупе, сопряженное с угрозой совершить действия (бездействие), которые могут причинить вред законным интересам лица, но и заведомое создание условий, при которых лицо вынуждено передать указанные предметы с целью</w:t>
      </w:r>
      <w:proofErr w:type="gramEnd"/>
      <w:r w:rsidRPr="00005BA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предотвращения вредных последствий для своих </w:t>
      </w:r>
      <w:proofErr w:type="spellStart"/>
      <w:r w:rsidRPr="00005BAB">
        <w:rPr>
          <w:rFonts w:ascii="Times New Roman" w:eastAsia="Times New Roman" w:hAnsi="Times New Roman" w:cs="Times New Roman"/>
          <w:color w:val="222222"/>
          <w:sz w:val="28"/>
          <w:szCs w:val="28"/>
        </w:rPr>
        <w:t>правоохраняемых</w:t>
      </w:r>
      <w:proofErr w:type="spellEnd"/>
      <w:r w:rsidRPr="00005BA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интересов (например, умышленное нарушение установленных законом сроков рассмотрения обращений граждан). (Постановление Пленума Верховного Суда РФ от 09.07.2013 N 24 (ред. от 03.12.2013) "О судебной практике по делам о взяточничестве и об иных коррупционных преступлениях")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654CA4" w:rsidRPr="00005BAB" w:rsidRDefault="00654CA4">
      <w:pPr>
        <w:rPr>
          <w:rFonts w:ascii="Times New Roman" w:hAnsi="Times New Roman" w:cs="Times New Roman"/>
          <w:sz w:val="28"/>
          <w:szCs w:val="28"/>
        </w:rPr>
      </w:pPr>
    </w:p>
    <w:sectPr w:rsidR="00654CA4" w:rsidRPr="00005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05BAB"/>
    <w:rsid w:val="00005BAB"/>
    <w:rsid w:val="0065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eaboriskina</dc:creator>
  <cp:keywords/>
  <dc:description/>
  <cp:lastModifiedBy>eaboriskina</cp:lastModifiedBy>
  <cp:revision>2</cp:revision>
  <dcterms:created xsi:type="dcterms:W3CDTF">2017-01-10T11:13:00Z</dcterms:created>
  <dcterms:modified xsi:type="dcterms:W3CDTF">2017-01-10T11:14:00Z</dcterms:modified>
</cp:coreProperties>
</file>